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320" w:rsidRPr="00597320" w:rsidRDefault="000B42D6" w:rsidP="00194D37">
      <w:pPr>
        <w:suppressAutoHyphens w:val="0"/>
        <w:autoSpaceDE w:val="0"/>
        <w:jc w:val="both"/>
        <w:rPr>
          <w:lang w:eastAsia="ru-RU"/>
        </w:rPr>
      </w:pPr>
      <w:r>
        <w:rPr>
          <w:lang w:eastAsia="ru-RU"/>
        </w:rPr>
        <w:t xml:space="preserve">Информация </w:t>
      </w:r>
      <w:r w:rsidR="00597320" w:rsidRPr="00597320">
        <w:rPr>
          <w:lang w:eastAsia="ru-RU"/>
        </w:rPr>
        <w:t>по результатам финансово-экономической экспертизы проекта постановления администрации Никольского муниципального района «Об утверждении муниципальной программы «Развитие физической культуры, спорта и создание условий для развития потенциала молодежи в Никольском муниципальном округе Вологодской области на 2024-2026 годы»</w:t>
      </w:r>
    </w:p>
    <w:p w:rsidR="00597320" w:rsidRPr="00597320" w:rsidRDefault="00597320" w:rsidP="00597320">
      <w:pPr>
        <w:suppressAutoHyphens w:val="0"/>
        <w:autoSpaceDE w:val="0"/>
        <w:rPr>
          <w:lang w:eastAsia="ru-RU"/>
        </w:rPr>
      </w:pPr>
    </w:p>
    <w:p w:rsidR="00597320" w:rsidRPr="00597320" w:rsidRDefault="00597320" w:rsidP="00597320">
      <w:pPr>
        <w:suppressAutoHyphens w:val="0"/>
        <w:autoSpaceDE w:val="0"/>
        <w:jc w:val="both"/>
        <w:rPr>
          <w:bCs/>
          <w:lang w:eastAsia="ru-RU"/>
        </w:rPr>
      </w:pPr>
      <w:proofErr w:type="gramStart"/>
      <w:r w:rsidRPr="00597320">
        <w:rPr>
          <w:bCs/>
          <w:lang w:eastAsia="ru-RU"/>
        </w:rPr>
        <w:t>В соответствии с п.п.7 п.2 ст.9 Федерального закона 6-ФЗ «Об общих принципах организации и деятельности контрольно-счетных органов субъектов Российской Федерации и муниципальных образований», п.п.7 п.1 ст.8 Положения о Контрольно-счетном Комитете Никольского муниципального района, утвержденного решением Представительного Собрания Никольского муниципа</w:t>
      </w:r>
      <w:bookmarkStart w:id="0" w:name="_GoBack"/>
      <w:bookmarkEnd w:id="0"/>
      <w:r w:rsidRPr="00597320">
        <w:rPr>
          <w:bCs/>
          <w:lang w:eastAsia="ru-RU"/>
        </w:rPr>
        <w:t>льного района №57 от 29.06.2022 года и Плана работы Контрольно-счетного комитета  на 2023 год</w:t>
      </w:r>
      <w:proofErr w:type="gramEnd"/>
      <w:r w:rsidRPr="00597320">
        <w:rPr>
          <w:bCs/>
          <w:lang w:eastAsia="ru-RU"/>
        </w:rPr>
        <w:t xml:space="preserve">, проведена финансово-экономическая экспертиза проекта постановления администрации Никольского муниципального района «Об утверждении муниципальной программы «Развитие физической культуры, спорта и создание условий для развития потенциала молодежи в Никольском муниципальном округе Вологодской области на 2024-2026 годы» (далее - муниципальная программа, программа). </w:t>
      </w:r>
    </w:p>
    <w:p w:rsidR="00597320" w:rsidRPr="00597320" w:rsidRDefault="00597320" w:rsidP="00597320">
      <w:pPr>
        <w:suppressAutoHyphens w:val="0"/>
        <w:autoSpaceDE w:val="0"/>
        <w:ind w:firstLine="708"/>
        <w:jc w:val="both"/>
        <w:rPr>
          <w:lang w:eastAsia="ru-RU"/>
        </w:rPr>
      </w:pPr>
      <w:r w:rsidRPr="00597320">
        <w:rPr>
          <w:lang w:eastAsia="ru-RU"/>
        </w:rPr>
        <w:t xml:space="preserve">Проект НПА предусматривает утверждение новой Программы взамен ранее утвержденной постановлением администрации Никольского муниципального района от 26/11/2019 года №1190 (с изменениями). В Соответствии с п. 10 Порядка разработки, реализации и оценки эффективности муниципальных программ Никольского муниципального района Вологодской области (далее Порядок), утвержденный постановлением администрации Никольского муниципального района №831 от 06.08.2014 года (с изменениями), разработка муниципальных программ осуществляется на основании перечня муниципальных программ. 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lang w:eastAsia="ru-RU"/>
        </w:rPr>
      </w:pPr>
      <w:proofErr w:type="gramStart"/>
      <w:r w:rsidRPr="00597320">
        <w:rPr>
          <w:rFonts w:eastAsia="Calibri"/>
          <w:color w:val="000000"/>
          <w:lang w:eastAsia="ru-RU"/>
        </w:rPr>
        <w:t>Представленный проект муниципальной программы «Развитие физической культуры, спорта и создание условий для развития потенциала молодежи в Никольском муниципальном округе Вологодской области на 2024-2026 годы»  соответствует целям и задачам стратегических ориентиров в Никольском муниципальном районе, которые определены в «</w:t>
      </w:r>
      <w:r w:rsidRPr="00597320">
        <w:rPr>
          <w:rFonts w:eastAsia="Calibri"/>
          <w:sz w:val="23"/>
          <w:szCs w:val="23"/>
          <w:lang w:eastAsia="ru-RU"/>
        </w:rPr>
        <w:t>Стратегии социально-экономического развития Никольского муниципального района Вологодской области на период до 2030 года», утвержденной решением Представительного Собрания Никольского муниципального района №102 от 14.12.2018</w:t>
      </w:r>
      <w:proofErr w:type="gramEnd"/>
      <w:r w:rsidRPr="00597320">
        <w:rPr>
          <w:rFonts w:eastAsia="Calibri"/>
          <w:sz w:val="23"/>
          <w:szCs w:val="23"/>
          <w:lang w:eastAsia="ru-RU"/>
        </w:rPr>
        <w:t xml:space="preserve"> года (с изменениями).  </w:t>
      </w:r>
      <w:r w:rsidRPr="00597320">
        <w:rPr>
          <w:rFonts w:eastAsia="Calibri"/>
          <w:color w:val="000000"/>
          <w:lang w:eastAsia="ru-RU"/>
        </w:rPr>
        <w:t>По содержанию проект муниципальной программы совпадает со Стратегией</w:t>
      </w:r>
      <w:r w:rsidRPr="00597320">
        <w:rPr>
          <w:rFonts w:eastAsia="Calibri"/>
          <w:sz w:val="23"/>
          <w:szCs w:val="23"/>
          <w:lang w:eastAsia="ru-RU"/>
        </w:rPr>
        <w:t xml:space="preserve"> социально-экономического развития Никольского муниципального района Вологодской области на период до 2030 года</w:t>
      </w:r>
      <w:r w:rsidRPr="00597320">
        <w:rPr>
          <w:rFonts w:eastAsia="Calibri"/>
          <w:color w:val="000000"/>
          <w:lang w:eastAsia="ru-RU"/>
        </w:rPr>
        <w:t xml:space="preserve">, которая представляет собой стратегический документ, комплексно описывающий перспективы развития малого и среднего предпринимательства, развитие торговли на территории района. 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  <w:r w:rsidRPr="00597320">
        <w:rPr>
          <w:rFonts w:eastAsia="Calibri"/>
          <w:color w:val="000000"/>
          <w:lang w:eastAsia="ru-RU"/>
        </w:rPr>
        <w:t>Для оценки хода реализации программы, решения основных задач и достижения целей в программе применяются различные целевые показатели (индикаторы). Программа включает в себя паспорт и 3 подпрограммы, содержащие основные мероприятия, направленные на решение поставленных задач.</w:t>
      </w:r>
      <w:proofErr w:type="gramStart"/>
      <w:r w:rsidRPr="00597320">
        <w:rPr>
          <w:rFonts w:eastAsia="Calibri"/>
          <w:color w:val="000000"/>
          <w:lang w:eastAsia="ru-RU"/>
        </w:rPr>
        <w:t xml:space="preserve"> .</w:t>
      </w:r>
      <w:proofErr w:type="gramEnd"/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lang w:eastAsia="ru-RU"/>
        </w:rPr>
      </w:pPr>
      <w:r w:rsidRPr="00597320">
        <w:rPr>
          <w:rFonts w:eastAsia="Calibri"/>
          <w:color w:val="000000"/>
          <w:lang w:eastAsia="ru-RU"/>
        </w:rPr>
        <w:t>В соответствии с Порядком муниципальная программа соответствует требованиям к содержанию программы, а именно наименования разделов программы соответствуют формулировкам указанных в Порядке. Муниципальная программа содержит мероприятия, реализуемые ответс</w:t>
      </w:r>
      <w:r w:rsidR="000B42D6">
        <w:rPr>
          <w:rFonts w:eastAsia="Calibri"/>
          <w:color w:val="000000"/>
          <w:lang w:eastAsia="ru-RU"/>
        </w:rPr>
        <w:t>твенными исполнителями района (</w:t>
      </w:r>
      <w:r w:rsidRPr="00597320">
        <w:rPr>
          <w:rFonts w:eastAsia="Calibri"/>
          <w:color w:val="000000"/>
          <w:lang w:eastAsia="ru-RU"/>
        </w:rPr>
        <w:t xml:space="preserve">Администрация Никольского муниципального округа). Намеченные основные мероприятия соответствуют поставленным целям и задачам муниципальной программы. </w:t>
      </w:r>
    </w:p>
    <w:p w:rsidR="00597320" w:rsidRPr="00194D37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  <w:r w:rsidRPr="00194D37">
        <w:rPr>
          <w:rFonts w:eastAsia="Calibri"/>
          <w:color w:val="000000"/>
          <w:lang w:eastAsia="ru-RU"/>
        </w:rPr>
        <w:t>Наименования ответственного исполнителя не соответствует постановлению администрации Никольского района от 30.06.2023 № 509  «Об утверждении Перечня муниципальных программ Никольского муниципального округа на 2024 год».  В Приложении 3 к муниципальной программе в графе  ответственные исполнители, соисполнители не могут быть участники программы, следует привести в соответствие с паспортом муниципальной програм</w:t>
      </w:r>
      <w:r w:rsidR="00194D37">
        <w:rPr>
          <w:rFonts w:eastAsia="Calibri"/>
          <w:color w:val="000000"/>
          <w:lang w:eastAsia="ru-RU"/>
        </w:rPr>
        <w:t>мы и структурой бюджета округа.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  <w:r w:rsidRPr="00597320">
        <w:rPr>
          <w:rFonts w:eastAsia="Calibri"/>
          <w:b/>
          <w:color w:val="000000"/>
          <w:lang w:eastAsia="ru-RU"/>
        </w:rPr>
        <w:t xml:space="preserve"> </w:t>
      </w:r>
      <w:r w:rsidRPr="00597320">
        <w:rPr>
          <w:rFonts w:eastAsia="Calibri"/>
          <w:color w:val="000000"/>
          <w:lang w:eastAsia="ru-RU"/>
        </w:rPr>
        <w:t>Объем финансовых сре</w:t>
      </w:r>
      <w:proofErr w:type="gramStart"/>
      <w:r w:rsidRPr="00597320">
        <w:rPr>
          <w:rFonts w:eastAsia="Calibri"/>
          <w:color w:val="000000"/>
          <w:lang w:eastAsia="ru-RU"/>
        </w:rPr>
        <w:t>дств Пр</w:t>
      </w:r>
      <w:proofErr w:type="gramEnd"/>
      <w:r w:rsidRPr="00597320">
        <w:rPr>
          <w:rFonts w:eastAsia="Calibri"/>
          <w:color w:val="000000"/>
          <w:lang w:eastAsia="ru-RU"/>
        </w:rPr>
        <w:t>оекта программы в трехлетнем периоде предусмотрен за счет средств бюджета в сумме 50482,5 тыс. рублей,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  <w:r w:rsidRPr="00597320">
        <w:rPr>
          <w:rFonts w:eastAsia="Calibri"/>
          <w:color w:val="000000"/>
          <w:lang w:eastAsia="ru-RU"/>
        </w:rPr>
        <w:t>в том числе: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  <w:r w:rsidRPr="00597320">
        <w:rPr>
          <w:rFonts w:eastAsia="Calibri"/>
          <w:color w:val="000000"/>
          <w:lang w:eastAsia="ru-RU"/>
        </w:rPr>
        <w:lastRenderedPageBreak/>
        <w:t>2024 год – 17361,2 тыс. рублей или 34,4% от общего объема бюджетных ассигнований;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  <w:r w:rsidRPr="00597320">
        <w:rPr>
          <w:rFonts w:eastAsia="Calibri"/>
          <w:color w:val="000000"/>
          <w:lang w:eastAsia="ru-RU"/>
        </w:rPr>
        <w:t>2025 год – 16854,3 тыс. рублей или 33,4% от общего объема бюджетных ассигнований (ниже уровня 2024 года  на 2,9%);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  <w:r w:rsidRPr="00597320">
        <w:rPr>
          <w:rFonts w:eastAsia="Calibri"/>
          <w:color w:val="000000"/>
          <w:lang w:eastAsia="ru-RU"/>
        </w:rPr>
        <w:t xml:space="preserve">2026 год – 16267,0 тыс. рублей или 32,2% от общего объема бюджетных ассигнований (снижение к 2025 году на 3,5%). 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  <w:r w:rsidRPr="00597320">
        <w:rPr>
          <w:rFonts w:eastAsia="Calibri"/>
          <w:color w:val="000000"/>
          <w:lang w:eastAsia="ru-RU"/>
        </w:rPr>
        <w:t xml:space="preserve"> «Финансовое обеспечение» программы соответствует поставленным целям и задачам, целевые показатели отражены в полн</w:t>
      </w:r>
      <w:r w:rsidR="000B42D6">
        <w:rPr>
          <w:rFonts w:eastAsia="Calibri"/>
          <w:color w:val="000000"/>
          <w:lang w:eastAsia="ru-RU"/>
        </w:rPr>
        <w:t xml:space="preserve">ом объеме </w:t>
      </w:r>
      <w:proofErr w:type="gramStart"/>
      <w:r w:rsidR="000B42D6">
        <w:rPr>
          <w:rFonts w:eastAsia="Calibri"/>
          <w:color w:val="000000"/>
          <w:lang w:eastAsia="ru-RU"/>
        </w:rPr>
        <w:t>согласно мероприятий</w:t>
      </w:r>
      <w:proofErr w:type="gramEnd"/>
      <w:r w:rsidR="000B42D6">
        <w:rPr>
          <w:rFonts w:eastAsia="Calibri"/>
          <w:color w:val="000000"/>
          <w:lang w:eastAsia="ru-RU"/>
        </w:rPr>
        <w:t>.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lang w:eastAsia="ru-RU"/>
        </w:rPr>
      </w:pPr>
      <w:r w:rsidRPr="00597320">
        <w:rPr>
          <w:rFonts w:eastAsia="Calibri"/>
          <w:b/>
          <w:color w:val="000000"/>
          <w:lang w:eastAsia="ru-RU"/>
        </w:rPr>
        <w:t>Выводы и предложения: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  <w:r w:rsidRPr="00597320">
        <w:rPr>
          <w:rFonts w:eastAsia="Calibri"/>
          <w:color w:val="000000"/>
          <w:lang w:eastAsia="ru-RU"/>
        </w:rPr>
        <w:t>В результате финансово-экономической экспертизы муниципальной программы, Контрольно-счетный комитет считает:</w:t>
      </w:r>
    </w:p>
    <w:p w:rsidR="00597320" w:rsidRPr="00597320" w:rsidRDefault="00597320" w:rsidP="00597320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ru-RU"/>
        </w:rPr>
      </w:pPr>
      <w:r w:rsidRPr="00597320">
        <w:rPr>
          <w:rFonts w:eastAsia="Calibri"/>
          <w:color w:val="000000"/>
          <w:lang w:eastAsia="ru-RU"/>
        </w:rPr>
        <w:t xml:space="preserve"> Муниципальные программы следует разрабатывать на основании перечня муниципальных программ.</w:t>
      </w:r>
    </w:p>
    <w:p w:rsidR="00F15156" w:rsidRPr="00597320" w:rsidRDefault="00194D37" w:rsidP="00597320"/>
    <w:sectPr w:rsidR="00F15156" w:rsidRPr="00597320" w:rsidSect="001B6AD7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53E"/>
    <w:rsid w:val="000A4FED"/>
    <w:rsid w:val="000B42D6"/>
    <w:rsid w:val="000D7005"/>
    <w:rsid w:val="00127D52"/>
    <w:rsid w:val="00194D37"/>
    <w:rsid w:val="001B6AD7"/>
    <w:rsid w:val="003C388D"/>
    <w:rsid w:val="003C7123"/>
    <w:rsid w:val="00550C5B"/>
    <w:rsid w:val="00571987"/>
    <w:rsid w:val="00596E68"/>
    <w:rsid w:val="00597320"/>
    <w:rsid w:val="0074168F"/>
    <w:rsid w:val="007806A1"/>
    <w:rsid w:val="007B5D19"/>
    <w:rsid w:val="0080553E"/>
    <w:rsid w:val="00A22271"/>
    <w:rsid w:val="00A903DF"/>
    <w:rsid w:val="00A96AE0"/>
    <w:rsid w:val="00B17618"/>
    <w:rsid w:val="00BD714A"/>
    <w:rsid w:val="00D2473D"/>
    <w:rsid w:val="00E905BF"/>
    <w:rsid w:val="00EB4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3D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3D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690</Words>
  <Characters>3938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2020-05-14T12:27:00Z</dcterms:created>
  <dcterms:modified xsi:type="dcterms:W3CDTF">2023-12-19T08:21:00Z</dcterms:modified>
</cp:coreProperties>
</file>