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21" w:rsidRPr="00B87D21" w:rsidRDefault="00B87D21" w:rsidP="00B87D21">
      <w:pPr>
        <w:widowControl/>
        <w:suppressAutoHyphens w:val="0"/>
        <w:autoSpaceDE w:val="0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Информация </w:t>
      </w:r>
      <w:r w:rsidRPr="00B87D21">
        <w:rPr>
          <w:rFonts w:eastAsia="Times New Roman" w:cs="Times New Roman"/>
          <w:kern w:val="0"/>
          <w:lang w:eastAsia="ru-RU" w:bidi="ar-SA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«Развитие коммунальной инфраструктуры и охрана окружающей среды  Никольского муниципального округа на 2024-2026 годы»</w:t>
      </w:r>
    </w:p>
    <w:p w:rsidR="00B87D21" w:rsidRPr="00B87D21" w:rsidRDefault="00B87D21" w:rsidP="00B87D21">
      <w:pPr>
        <w:widowControl/>
        <w:suppressAutoHyphens w:val="0"/>
        <w:autoSpaceDE w:val="0"/>
        <w:rPr>
          <w:rFonts w:eastAsia="Times New Roman" w:cs="Times New Roman"/>
          <w:kern w:val="0"/>
          <w:lang w:eastAsia="ru-RU" w:bidi="ar-SA"/>
        </w:rPr>
      </w:pPr>
    </w:p>
    <w:p w:rsidR="00B87D21" w:rsidRPr="00B87D21" w:rsidRDefault="00B87D21" w:rsidP="00B87D21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</w:p>
    <w:p w:rsidR="00B87D21" w:rsidRPr="00B87D21" w:rsidRDefault="00B87D21" w:rsidP="00B87D21">
      <w:pPr>
        <w:widowControl/>
        <w:suppressAutoHyphens w:val="0"/>
        <w:autoSpaceDE w:val="0"/>
        <w:jc w:val="both"/>
        <w:rPr>
          <w:rFonts w:eastAsia="Times New Roman" w:cs="Times New Roman"/>
          <w:bCs/>
          <w:kern w:val="0"/>
          <w:lang w:eastAsia="ru-RU" w:bidi="ar-SA"/>
        </w:rPr>
      </w:pPr>
      <w:proofErr w:type="gramStart"/>
      <w:r w:rsidRPr="00B87D21">
        <w:rPr>
          <w:rFonts w:eastAsia="Times New Roman" w:cs="Times New Roman"/>
          <w:bCs/>
          <w:kern w:val="0"/>
          <w:lang w:eastAsia="ru-RU" w:bidi="ar-SA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B87D21">
        <w:rPr>
          <w:rFonts w:eastAsia="Times New Roman" w:cs="Times New Roman"/>
          <w:bCs/>
          <w:kern w:val="0"/>
          <w:lang w:eastAsia="ru-RU" w:bidi="ar-SA"/>
        </w:rPr>
        <w:t xml:space="preserve"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«Развитие культуры и архивного дела  Никольского муниципального округа на 2024-2026 годы» (далее - муниципальная программа, программа). </w:t>
      </w:r>
    </w:p>
    <w:p w:rsidR="00B87D21" w:rsidRPr="00B87D21" w:rsidRDefault="00B87D21" w:rsidP="00B87D21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B87D21">
        <w:rPr>
          <w:rFonts w:eastAsia="Times New Roman" w:cs="Times New Roman"/>
          <w:kern w:val="0"/>
          <w:lang w:eastAsia="ru-RU" w:bidi="ar-SA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14.11.2019 года №1133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kern w:val="0"/>
          <w:lang w:eastAsia="ru-RU" w:bidi="ar-SA"/>
        </w:rPr>
      </w:pPr>
      <w:proofErr w:type="gramStart"/>
      <w:r w:rsidRPr="00B87D21">
        <w:rPr>
          <w:rFonts w:eastAsia="Calibri" w:cs="Times New Roman"/>
          <w:color w:val="000000"/>
          <w:kern w:val="0"/>
          <w:lang w:eastAsia="ru-RU" w:bidi="ar-SA"/>
        </w:rPr>
        <w:t>Представленный проект муниципальной программы «Об утверждении муниципальной программы «Развитие коммунальной инфраструктуры и охрана окружающей среды  Никольского муниципального округа на 2024-2026 годы»  соответствует целям и задачам стратегических ориентиров в Никольском муниципальном районе, которые определены в «</w:t>
      </w:r>
      <w:r w:rsidRPr="00B87D21">
        <w:rPr>
          <w:rFonts w:eastAsia="Calibri" w:cs="Times New Roman"/>
          <w:kern w:val="0"/>
          <w:sz w:val="23"/>
          <w:szCs w:val="23"/>
          <w:lang w:eastAsia="ru-RU" w:bidi="ar-SA"/>
        </w:rPr>
        <w:t>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</w:t>
      </w:r>
      <w:proofErr w:type="gramEnd"/>
      <w:r w:rsidRPr="00B87D21">
        <w:rPr>
          <w:rFonts w:eastAsia="Calibri" w:cs="Times New Roman"/>
          <w:kern w:val="0"/>
          <w:sz w:val="23"/>
          <w:szCs w:val="23"/>
          <w:lang w:eastAsia="ru-RU" w:bidi="ar-SA"/>
        </w:rPr>
        <w:t xml:space="preserve">).  </w:t>
      </w:r>
      <w:r w:rsidRPr="00B87D21">
        <w:rPr>
          <w:rFonts w:eastAsia="Calibri" w:cs="Times New Roman"/>
          <w:color w:val="000000"/>
          <w:kern w:val="0"/>
          <w:lang w:eastAsia="ru-RU" w:bidi="ar-SA"/>
        </w:rPr>
        <w:t>По содержанию проект муниципальной программы совпадает со Стратегией</w:t>
      </w:r>
      <w:r w:rsidRPr="00B87D21">
        <w:rPr>
          <w:rFonts w:eastAsia="Calibri" w:cs="Times New Roman"/>
          <w:kern w:val="0"/>
          <w:sz w:val="23"/>
          <w:szCs w:val="23"/>
          <w:lang w:eastAsia="ru-RU" w:bidi="ar-SA"/>
        </w:rPr>
        <w:t xml:space="preserve"> социально-экономического развития Никольского муниципального района Вологодской области на период до 2030 года</w:t>
      </w:r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включает в себя паспорт и 3 подпрограммы, содержащие основные мероприятия, направленные на решение поставленных задач (Развитие топливно-</w:t>
      </w:r>
      <w:proofErr w:type="spellStart"/>
      <w:r w:rsidRPr="00B87D21">
        <w:rPr>
          <w:rFonts w:eastAsia="Calibri" w:cs="Times New Roman"/>
          <w:color w:val="000000"/>
          <w:kern w:val="0"/>
          <w:lang w:eastAsia="ru-RU" w:bidi="ar-SA"/>
        </w:rPr>
        <w:t>энергетичекого</w:t>
      </w:r>
      <w:proofErr w:type="spellEnd"/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 комплекса; </w:t>
      </w:r>
      <w:proofErr w:type="spellStart"/>
      <w:r w:rsidRPr="00B87D21">
        <w:rPr>
          <w:rFonts w:eastAsia="Calibri" w:cs="Times New Roman"/>
          <w:color w:val="000000"/>
          <w:kern w:val="0"/>
          <w:lang w:eastAsia="ru-RU" w:bidi="ar-SA"/>
        </w:rPr>
        <w:t>Энергоэффективность</w:t>
      </w:r>
      <w:proofErr w:type="spellEnd"/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 муниципальных учреждений; Рациональное природопользование и охрана окружающей среды).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 (Структурное подразделение администрации Никольского муниципального округа).   Намеченные основные мероприятия соответствуют поставленным целям и задачам муниципальной программы.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Наименования ответственного исполнителя не соответствует постановлению администрации Никольского района от 30.06.2023 № 509  «Об утверждении Перечня муниципальных программ Никольского муниципального округа на 2024 год.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lastRenderedPageBreak/>
        <w:t>Объем финансовых сре</w:t>
      </w:r>
      <w:proofErr w:type="gramStart"/>
      <w:r w:rsidRPr="00B87D21">
        <w:rPr>
          <w:rFonts w:eastAsia="Calibri" w:cs="Times New Roman"/>
          <w:color w:val="000000"/>
          <w:kern w:val="0"/>
          <w:lang w:eastAsia="ru-RU" w:bidi="ar-SA"/>
        </w:rPr>
        <w:t>дств пр</w:t>
      </w:r>
      <w:proofErr w:type="gramEnd"/>
      <w:r w:rsidRPr="00B87D21">
        <w:rPr>
          <w:rFonts w:eastAsia="Calibri" w:cs="Times New Roman"/>
          <w:color w:val="000000"/>
          <w:kern w:val="0"/>
          <w:lang w:eastAsia="ru-RU" w:bidi="ar-SA"/>
        </w:rPr>
        <w:t>оекта программы в трехлетнем периоде предусмотрен за счет средств бюджета в сумме 619670,7 тыс. рублей,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>в том числе: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>2024 год – 385872,3 тыс. рублей или 62,3% от общего объема бюджетных ассигнований;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>2025 год – 203347,2 тыс. рублей или 32,8% от общего объема бюджетных ассигнований;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>2026 год – 30451,2 тыс. рублей или 4,9% от общего объема бюджетных ассигнований.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 «Финансовое обеспечение» программы соответствует поставленным целям и задачам, целевые показатели отражены в полном объеме, </w:t>
      </w:r>
      <w:proofErr w:type="gramStart"/>
      <w:r w:rsidRPr="00B87D21">
        <w:rPr>
          <w:rFonts w:eastAsia="Calibri" w:cs="Times New Roman"/>
          <w:color w:val="000000"/>
          <w:kern w:val="0"/>
          <w:lang w:eastAsia="ru-RU" w:bidi="ar-SA"/>
        </w:rPr>
        <w:t>согласно задач</w:t>
      </w:r>
      <w:proofErr w:type="gramEnd"/>
      <w:r w:rsidRPr="00B87D21">
        <w:rPr>
          <w:rFonts w:eastAsia="Calibri" w:cs="Times New Roman"/>
          <w:color w:val="000000"/>
          <w:kern w:val="0"/>
          <w:lang w:eastAsia="ru-RU" w:bidi="ar-SA"/>
        </w:rPr>
        <w:t>. По подпрограмме 2 «</w:t>
      </w:r>
      <w:proofErr w:type="spellStart"/>
      <w:r w:rsidRPr="00B87D21">
        <w:rPr>
          <w:rFonts w:eastAsia="Calibri" w:cs="Times New Roman"/>
          <w:color w:val="000000"/>
          <w:kern w:val="0"/>
          <w:lang w:eastAsia="ru-RU" w:bidi="ar-SA"/>
        </w:rPr>
        <w:t>Энергоэффективность</w:t>
      </w:r>
      <w:proofErr w:type="spellEnd"/>
      <w:r w:rsidRPr="00B87D21">
        <w:rPr>
          <w:rFonts w:eastAsia="Calibri" w:cs="Times New Roman"/>
          <w:color w:val="000000"/>
          <w:kern w:val="0"/>
          <w:lang w:eastAsia="ru-RU" w:bidi="ar-SA"/>
        </w:rPr>
        <w:t xml:space="preserve"> муниципальных учреждений по отдельному мероприятию 3 «Снижение объемов потребления всех видов топливно-энергетических ресурсов в многоквартирных домах» объем бюджетных ассигнований не предусмотрен, следовательно, планирование программных мероприятий   осуществляется без учета реальных потребностей. 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bookmarkStart w:id="0" w:name="_GoBack"/>
      <w:bookmarkEnd w:id="0"/>
      <w:r w:rsidRPr="00B87D21">
        <w:rPr>
          <w:rFonts w:eastAsia="Calibri" w:cs="Times New Roman"/>
          <w:color w:val="000000"/>
          <w:kern w:val="0"/>
          <w:lang w:eastAsia="ru-RU" w:bidi="ar-SA"/>
        </w:rPr>
        <w:t>Муниципальные программы следует разрабатывать на основании перечня муниципальных программ. Планирование программных мероприятий осуществлять с учетом бюджетных ассигнований.</w:t>
      </w: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</w:p>
    <w:p w:rsidR="00B87D21" w:rsidRPr="00B87D21" w:rsidRDefault="00B87D21" w:rsidP="00B87D2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</w:p>
    <w:p w:rsidR="009D0A2A" w:rsidRPr="00B87D21" w:rsidRDefault="009D0A2A" w:rsidP="00B87D21"/>
    <w:sectPr w:rsidR="009D0A2A" w:rsidRPr="00B8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6A"/>
    <w:rsid w:val="0047626A"/>
    <w:rsid w:val="005261EA"/>
    <w:rsid w:val="008E3E86"/>
    <w:rsid w:val="009D0A2A"/>
    <w:rsid w:val="00A22271"/>
    <w:rsid w:val="00B87D21"/>
    <w:rsid w:val="00D15E01"/>
    <w:rsid w:val="00E905BF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2020-05-14T08:59:00Z</dcterms:created>
  <dcterms:modified xsi:type="dcterms:W3CDTF">2023-12-18T12:41:00Z</dcterms:modified>
</cp:coreProperties>
</file>