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E5" w:rsidRPr="00DB6AE5" w:rsidRDefault="00DB6AE5" w:rsidP="00DB6AE5">
      <w:pPr>
        <w:suppressAutoHyphens w:val="0"/>
        <w:autoSpaceDE w:val="0"/>
        <w:jc w:val="both"/>
        <w:rPr>
          <w:lang w:eastAsia="ru-RU"/>
        </w:rPr>
      </w:pPr>
      <w:r>
        <w:rPr>
          <w:lang w:eastAsia="ru-RU"/>
        </w:rPr>
        <w:t xml:space="preserve">Информация </w:t>
      </w:r>
      <w:r w:rsidRPr="00DB6AE5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«Комплексное развитие сельских территорий Никольского муниципального округа Вологодской области на 2024-2026 годы»</w:t>
      </w:r>
    </w:p>
    <w:p w:rsidR="00DB6AE5" w:rsidRPr="00DB6AE5" w:rsidRDefault="00DB6AE5" w:rsidP="00DB6AE5">
      <w:pPr>
        <w:suppressAutoHyphens w:val="0"/>
        <w:autoSpaceDE w:val="0"/>
        <w:jc w:val="center"/>
        <w:rPr>
          <w:lang w:eastAsia="ru-RU"/>
        </w:rPr>
      </w:pPr>
    </w:p>
    <w:p w:rsidR="00DB6AE5" w:rsidRPr="00DB6AE5" w:rsidRDefault="00DB6AE5" w:rsidP="00DB6AE5">
      <w:pPr>
        <w:suppressAutoHyphens w:val="0"/>
        <w:autoSpaceDE w:val="0"/>
        <w:ind w:firstLine="708"/>
        <w:jc w:val="both"/>
        <w:rPr>
          <w:lang w:eastAsia="ru-RU"/>
        </w:rPr>
      </w:pPr>
      <w:r w:rsidRPr="00DB6AE5">
        <w:rPr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11.12.2019 года №1263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ru-RU"/>
        </w:rPr>
      </w:pPr>
      <w:proofErr w:type="gramStart"/>
      <w:r w:rsidRPr="00DB6AE5">
        <w:rPr>
          <w:rFonts w:eastAsia="Calibri"/>
          <w:color w:val="000000"/>
          <w:lang w:eastAsia="ru-RU"/>
        </w:rPr>
        <w:t>Представленный проект муниципальной программы «Комплексное развитие сельских территорий Никольского муниципального округа Вологодской области на 2024-2026 годы» соответствует целям и задачам стратегических ориентиров в Никольском муниципальном районе, которые определены в «</w:t>
      </w:r>
      <w:r w:rsidRPr="00DB6AE5">
        <w:rPr>
          <w:rFonts w:eastAsia="Calibri"/>
          <w:sz w:val="23"/>
          <w:szCs w:val="23"/>
          <w:lang w:eastAsia="ru-RU"/>
        </w:rPr>
        <w:t>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DB6AE5">
        <w:rPr>
          <w:rFonts w:eastAsia="Calibri"/>
          <w:sz w:val="23"/>
          <w:szCs w:val="23"/>
          <w:lang w:eastAsia="ru-RU"/>
        </w:rPr>
        <w:t xml:space="preserve">  </w:t>
      </w:r>
      <w:r w:rsidRPr="00DB6AE5">
        <w:rPr>
          <w:rFonts w:eastAsia="Calibri"/>
          <w:color w:val="000000"/>
          <w:lang w:eastAsia="ru-RU"/>
        </w:rPr>
        <w:t>По содержанию проект муниципальной программы совпадает со Стратегией</w:t>
      </w:r>
      <w:r w:rsidRPr="00DB6AE5">
        <w:rPr>
          <w:rFonts w:eastAsia="Calibri"/>
          <w:sz w:val="23"/>
          <w:szCs w:val="23"/>
          <w:lang w:eastAsia="ru-RU"/>
        </w:rPr>
        <w:t xml:space="preserve"> социально-экономического развития Никольского муниципального района Вологодской области на период до 2030 года</w:t>
      </w:r>
      <w:r w:rsidRPr="00DB6AE5">
        <w:rPr>
          <w:rFonts w:eastAsia="Calibri"/>
          <w:color w:val="000000"/>
          <w:lang w:eastAsia="ru-RU"/>
        </w:rPr>
        <w:t xml:space="preserve">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 xml:space="preserve"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включает в себя паспорт и 6 разделов, содержащие основные мероприятия, направленные на решение поставленных задач. В проекте муниципальной программы в паспорте определены 3 </w:t>
      </w:r>
      <w:proofErr w:type="gramStart"/>
      <w:r w:rsidRPr="00DB6AE5">
        <w:rPr>
          <w:rFonts w:eastAsia="Calibri"/>
          <w:color w:val="000000"/>
          <w:lang w:eastAsia="ru-RU"/>
        </w:rPr>
        <w:t>целевых</w:t>
      </w:r>
      <w:proofErr w:type="gramEnd"/>
      <w:r w:rsidRPr="00DB6AE5">
        <w:rPr>
          <w:rFonts w:eastAsia="Calibri"/>
          <w:color w:val="000000"/>
          <w:lang w:eastAsia="ru-RU"/>
        </w:rPr>
        <w:t xml:space="preserve"> показателя и 4 задачи. Для задачи «обеспечение сельскохозяйственных товаропроизводителей квалифицированными кадрами» не определен целевой показатель. В приложении 1 «Сведения о целевых показателях (индикаторах) Программы целевые показатели рассчитаны для 2 задач, хотя в паспорте обозначены 4 задачи, требуется привести в соответствие обозначенных задач с целевыми показателями  программы.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 xml:space="preserve"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района (Структурное подразделение администрации Никольского муниципального округа Вологодской области, выполняющие полномочия в сфере сельского хозяйства). Намеченные основные мероприятия соответствуют поставленным целям и задачам муниципальной программы.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 xml:space="preserve">Наименования ответственного исполнителя не соответствует постановлению администрации Никольского района от 30.06.2023 № 509  «Об утверждении Перечня муниципальных программ Никольского муниципального округа на 2024 год».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>Объем финансовых сре</w:t>
      </w:r>
      <w:proofErr w:type="gramStart"/>
      <w:r w:rsidRPr="00DB6AE5">
        <w:rPr>
          <w:rFonts w:eastAsia="Calibri"/>
          <w:color w:val="000000"/>
          <w:lang w:eastAsia="ru-RU"/>
        </w:rPr>
        <w:t>дств Пр</w:t>
      </w:r>
      <w:proofErr w:type="gramEnd"/>
      <w:r w:rsidRPr="00DB6AE5">
        <w:rPr>
          <w:rFonts w:eastAsia="Calibri"/>
          <w:color w:val="000000"/>
          <w:lang w:eastAsia="ru-RU"/>
        </w:rPr>
        <w:t>оекта программы в трехлетнем периоде предусмотрен за счет средств бюджета в сумме 266739,8 тыс. рублей,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>в том числе: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>2024 год – 88573,9 тыс. рублей или 33,2% от общего объема бюджетных ассигнований;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>2025 год – 167466,7 тыс. рублей или 62,8% от общего объема бюджетных ассигнований (выше уровня 2024 года  на 29,6%);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>2026 год – 10699,2 тыс. рублей или 4,0% от общего объема бюджетных ассигнований (снижение к 2024 году на 58,8%).</w:t>
      </w:r>
      <w:r w:rsidRPr="00DB6AE5">
        <w:rPr>
          <w:rFonts w:eastAsia="Calibri"/>
          <w:color w:val="000000"/>
          <w:lang w:eastAsia="ru-RU"/>
        </w:rPr>
        <w:cr/>
        <w:t xml:space="preserve">    В ходе анализа ресурсного обеспечения выявлено следующее: 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 xml:space="preserve"> </w:t>
      </w:r>
      <w:proofErr w:type="gramStart"/>
      <w:r w:rsidRPr="00DB6AE5">
        <w:rPr>
          <w:rFonts w:eastAsia="Calibri"/>
          <w:color w:val="000000"/>
          <w:lang w:eastAsia="ru-RU"/>
        </w:rPr>
        <w:t xml:space="preserve">«Финансовое обеспечение» программы не соответствует поставленным целям и задачам (для задачи «обеспечение сельскохозяйственных производителей квалифицированными специалистами» не определен целевой показатель и финансовое обеспечение программы. </w:t>
      </w:r>
      <w:proofErr w:type="gramEnd"/>
    </w:p>
    <w:p w:rsidR="00DB6AE5" w:rsidRPr="00DB6AE5" w:rsidRDefault="00DB6AE5" w:rsidP="00DB6AE5">
      <w:pPr>
        <w:suppressAutoHyphens w:val="0"/>
        <w:ind w:right="-2" w:firstLine="709"/>
        <w:jc w:val="both"/>
        <w:rPr>
          <w:lang w:eastAsia="ru-RU"/>
        </w:rPr>
      </w:pP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bookmarkStart w:id="0" w:name="_GoBack"/>
      <w:bookmarkEnd w:id="0"/>
      <w:r w:rsidRPr="00DB6AE5">
        <w:rPr>
          <w:rFonts w:eastAsia="Calibri"/>
          <w:color w:val="000000"/>
          <w:lang w:eastAsia="ru-RU"/>
        </w:rPr>
        <w:t>1. Муниципальные программы следует разрабатывать на основании перечня муниципальных программ;</w:t>
      </w:r>
    </w:p>
    <w:p w:rsidR="00DB6AE5" w:rsidRPr="00DB6AE5" w:rsidRDefault="00DB6AE5" w:rsidP="00DB6AE5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ru-RU"/>
        </w:rPr>
      </w:pPr>
      <w:r w:rsidRPr="00DB6AE5">
        <w:rPr>
          <w:rFonts w:eastAsia="Calibri"/>
          <w:color w:val="000000"/>
          <w:lang w:eastAsia="ru-RU"/>
        </w:rPr>
        <w:t xml:space="preserve">2. Планирование целевых показателей осуществлять в  соответствии с  задачами программы. </w:t>
      </w:r>
    </w:p>
    <w:p w:rsidR="00F15156" w:rsidRPr="00DB6AE5" w:rsidRDefault="00DB6AE5" w:rsidP="00DB6AE5"/>
    <w:sectPr w:rsidR="00F15156" w:rsidRPr="00DB6AE5" w:rsidSect="001B6AD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0425A"/>
    <w:rsid w:val="000A4FED"/>
    <w:rsid w:val="000B42D6"/>
    <w:rsid w:val="000D7005"/>
    <w:rsid w:val="00127D52"/>
    <w:rsid w:val="00194D37"/>
    <w:rsid w:val="001B6AD7"/>
    <w:rsid w:val="003C388D"/>
    <w:rsid w:val="003C7123"/>
    <w:rsid w:val="00550C5B"/>
    <w:rsid w:val="00571987"/>
    <w:rsid w:val="00596E68"/>
    <w:rsid w:val="00597320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D9448C"/>
    <w:rsid w:val="00DA6CDA"/>
    <w:rsid w:val="00DB6AE5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2020-05-14T12:27:00Z</dcterms:created>
  <dcterms:modified xsi:type="dcterms:W3CDTF">2023-12-19T08:54:00Z</dcterms:modified>
</cp:coreProperties>
</file>