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36" w:rsidRPr="00303836" w:rsidRDefault="00303836" w:rsidP="00303836">
      <w:pPr>
        <w:pStyle w:val="Standard"/>
        <w:rPr>
          <w:sz w:val="28"/>
          <w:szCs w:val="28"/>
          <w:lang w:val="ru-RU"/>
        </w:rPr>
      </w:pPr>
      <w:r w:rsidRPr="00303836">
        <w:rPr>
          <w:sz w:val="28"/>
          <w:szCs w:val="28"/>
          <w:lang w:val="ru-RU"/>
        </w:rPr>
        <w:t>ЗАКЛЮЧЕНИЕ</w:t>
      </w:r>
      <w:r>
        <w:rPr>
          <w:sz w:val="28"/>
          <w:szCs w:val="28"/>
          <w:lang w:val="ru-RU"/>
        </w:rPr>
        <w:t xml:space="preserve"> на </w:t>
      </w:r>
      <w:r>
        <w:rPr>
          <w:bCs/>
          <w:sz w:val="28"/>
          <w:szCs w:val="28"/>
          <w:lang w:val="ru-RU"/>
        </w:rPr>
        <w:t xml:space="preserve">   отчет</w:t>
      </w:r>
      <w:r w:rsidRPr="00303836">
        <w:rPr>
          <w:bCs/>
          <w:sz w:val="28"/>
          <w:szCs w:val="28"/>
          <w:lang w:val="ru-RU"/>
        </w:rPr>
        <w:t xml:space="preserve"> об исполнении бюджета</w:t>
      </w:r>
      <w:r>
        <w:rPr>
          <w:sz w:val="28"/>
          <w:szCs w:val="28"/>
          <w:lang w:val="ru-RU"/>
        </w:rPr>
        <w:t xml:space="preserve"> </w:t>
      </w:r>
      <w:proofErr w:type="spellStart"/>
      <w:r w:rsidRPr="00303836">
        <w:rPr>
          <w:bCs/>
          <w:sz w:val="28"/>
          <w:szCs w:val="28"/>
          <w:lang w:val="ru-RU"/>
        </w:rPr>
        <w:t>Аргуновского</w:t>
      </w:r>
      <w:proofErr w:type="spellEnd"/>
      <w:r w:rsidRPr="00303836">
        <w:rPr>
          <w:bCs/>
          <w:sz w:val="28"/>
          <w:szCs w:val="28"/>
          <w:lang w:val="ru-RU"/>
        </w:rPr>
        <w:t xml:space="preserve"> сельского поселения за 20</w:t>
      </w:r>
      <w:r w:rsidR="005065C2">
        <w:rPr>
          <w:bCs/>
          <w:sz w:val="28"/>
          <w:szCs w:val="28"/>
          <w:lang w:val="ru-RU"/>
        </w:rPr>
        <w:t>2</w:t>
      </w:r>
      <w:r w:rsidR="00DC54CD">
        <w:rPr>
          <w:bCs/>
          <w:sz w:val="28"/>
          <w:szCs w:val="28"/>
          <w:lang w:val="ru-RU"/>
        </w:rPr>
        <w:t>2</w:t>
      </w:r>
      <w:r w:rsidRPr="00303836">
        <w:rPr>
          <w:bCs/>
          <w:sz w:val="28"/>
          <w:szCs w:val="28"/>
          <w:lang w:val="ru-RU"/>
        </w:rPr>
        <w:t xml:space="preserve"> год</w:t>
      </w:r>
    </w:p>
    <w:p w:rsidR="00303836" w:rsidRPr="00303836" w:rsidRDefault="00303836" w:rsidP="00303836">
      <w:pPr>
        <w:autoSpaceDE w:val="0"/>
        <w:ind w:firstLine="720"/>
        <w:jc w:val="both"/>
        <w:rPr>
          <w:lang w:val="ru-RU"/>
        </w:rPr>
      </w:pPr>
      <w:r w:rsidRPr="00303836">
        <w:rPr>
          <w:lang w:val="ru-RU"/>
        </w:rPr>
        <w:t xml:space="preserve">В соответствии с решением Совета </w:t>
      </w:r>
      <w:proofErr w:type="spellStart"/>
      <w:r w:rsidRPr="00303836">
        <w:rPr>
          <w:lang w:val="ru-RU"/>
        </w:rPr>
        <w:t>Аргуновского</w:t>
      </w:r>
      <w:proofErr w:type="spellEnd"/>
      <w:r w:rsidRPr="00303836">
        <w:rPr>
          <w:lang w:val="ru-RU"/>
        </w:rPr>
        <w:t xml:space="preserve"> сельского поселения «Об утверждении Положения о бюджетном процессе в </w:t>
      </w:r>
      <w:proofErr w:type="spellStart"/>
      <w:r w:rsidRPr="00303836">
        <w:rPr>
          <w:lang w:val="ru-RU"/>
        </w:rPr>
        <w:t>Аргуновском</w:t>
      </w:r>
      <w:proofErr w:type="spellEnd"/>
      <w:r w:rsidRPr="00303836">
        <w:rPr>
          <w:lang w:val="ru-RU"/>
        </w:rPr>
        <w:t xml:space="preserve"> сельском поселении» отчет об исполнении бюджета за 20</w:t>
      </w:r>
      <w:r w:rsidR="005F603F">
        <w:rPr>
          <w:lang w:val="ru-RU"/>
        </w:rPr>
        <w:t>2</w:t>
      </w:r>
      <w:r w:rsidR="00DC54CD">
        <w:rPr>
          <w:lang w:val="ru-RU"/>
        </w:rPr>
        <w:t>2</w:t>
      </w:r>
      <w:r w:rsidRPr="00303836">
        <w:rPr>
          <w:lang w:val="ru-RU"/>
        </w:rPr>
        <w:t xml:space="preserve"> год составлен в соответствии со структурой решения о бюджете, бюджетной классификацией, применяемой в отчетном финансовом году, и представлен в установленные сроки.</w:t>
      </w:r>
    </w:p>
    <w:p w:rsidR="00DC54CD" w:rsidRPr="00DC54CD" w:rsidRDefault="00DC54CD" w:rsidP="00DC54CD">
      <w:pPr>
        <w:rPr>
          <w:lang w:val="ru-RU"/>
        </w:rPr>
      </w:pPr>
      <w:r w:rsidRPr="00DC54CD">
        <w:rPr>
          <w:lang w:val="ru-RU"/>
        </w:rPr>
        <w:t>Доходная часть бюджета поселения исполнена в сумме 27954,8 тыс. рублей, или на 99,8% к плановым назначениям, расходная  часть – 26945,1тыс. рублей, или на 99,7% к плановым назначениям.</w:t>
      </w:r>
    </w:p>
    <w:p w:rsidR="00F15156" w:rsidRDefault="00DC54CD" w:rsidP="00DC54CD">
      <w:pPr>
        <w:rPr>
          <w:lang w:val="ru-RU"/>
        </w:rPr>
      </w:pPr>
      <w:r w:rsidRPr="00DC54CD">
        <w:rPr>
          <w:lang w:val="ru-RU"/>
        </w:rPr>
        <w:t>Исполнение бюджета по сравнению с предшествующим периодом 2021 годом изменилось в сторону увеличения  по доходам на 20662,3 тыс. руб. или на 383,3%,  по расходам на 19134,4 тыс. руб. или на 345,0%.</w:t>
      </w:r>
    </w:p>
    <w:p w:rsidR="00DC54CD" w:rsidRDefault="00DC54CD" w:rsidP="00DC54CD">
      <w:pPr>
        <w:rPr>
          <w:lang w:val="ru-RU"/>
        </w:rPr>
      </w:pPr>
      <w:r w:rsidRPr="00DC54CD">
        <w:rPr>
          <w:lang w:val="ru-RU"/>
        </w:rPr>
        <w:t>Налоговые и неналоговые доходы поселения составили 2110,5 тыс. рублей или 100,8% к плановым назначениям. Их доля  в структуре доходов  составила 7,6%.   В 2022 году объем поступивших налоговых платежей  в бюджет поселения составил 994,0 тыс. рублей. Основными налогами, которыми в 2022 году обеспечено формирование налоговых и неналоговых доходов поселения являлись:  налог на доходы физических лиц (772,3 тыс. руб.), земельный налог (168,1 тыс. руб.), налог на имущество физических лиц (28,8 тыс. руб.), удельный вес в общей сумме доходов которых составил 2,8%, 0,6%  и 0,1% соответственно.</w:t>
      </w:r>
    </w:p>
    <w:p w:rsidR="00DC54CD" w:rsidRPr="00303836" w:rsidRDefault="00DC54CD" w:rsidP="00DC54CD">
      <w:pPr>
        <w:rPr>
          <w:lang w:val="ru-RU"/>
        </w:rPr>
      </w:pPr>
      <w:r w:rsidRPr="00DC54CD">
        <w:rPr>
          <w:lang w:val="ru-RU"/>
        </w:rPr>
        <w:t>Безвозмездные поступления от других бюджетов бюджетной системы РФ в 2022 году запланированы в бюджете поселения в объеме 25918,9 тыс. рублей. Исполнение составило 25844,3 тыс. рублей или 99,7% плановых назначений. Удельный вес  безвозмездных поступлений в общей сумме доходов составил 92,5%. В 2021 году данный показатель составлял 85,3 %. В 2022 году бюджет поселения являлся дотационным. Дотации  составили 5037,1 тыс. руб. или 18,2 % в общей сумме доходов. В 2022 году объем дотаций увеличился в сравнении с 2021 годом на 303,8 тыс. руб. Субвенции составили 115,4 тыс. рублей, прочие субсидии – 1373,0 тыс. рублей, иные межбюд</w:t>
      </w:r>
      <w:r>
        <w:rPr>
          <w:lang w:val="ru-RU"/>
        </w:rPr>
        <w:t xml:space="preserve">жетные трансферты -19179,4тыс. </w:t>
      </w:r>
      <w:bookmarkStart w:id="0" w:name="_GoBack"/>
      <w:bookmarkEnd w:id="0"/>
      <w:r w:rsidRPr="00DC54CD">
        <w:rPr>
          <w:lang w:val="ru-RU"/>
        </w:rPr>
        <w:t>рублей.</w:t>
      </w:r>
    </w:p>
    <w:sectPr w:rsidR="00DC54CD" w:rsidRPr="0030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36"/>
    <w:rsid w:val="00016092"/>
    <w:rsid w:val="0004485C"/>
    <w:rsid w:val="00303836"/>
    <w:rsid w:val="005065C2"/>
    <w:rsid w:val="005F603F"/>
    <w:rsid w:val="00727C70"/>
    <w:rsid w:val="007C23AB"/>
    <w:rsid w:val="00A22271"/>
    <w:rsid w:val="00A268D6"/>
    <w:rsid w:val="00C855E3"/>
    <w:rsid w:val="00D177A5"/>
    <w:rsid w:val="00DC54CD"/>
    <w:rsid w:val="00E905BF"/>
    <w:rsid w:val="00EC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38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38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38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038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2020-05-14T09:04:00Z</dcterms:created>
  <dcterms:modified xsi:type="dcterms:W3CDTF">2023-06-02T09:24:00Z</dcterms:modified>
</cp:coreProperties>
</file>