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2A" w:rsidRDefault="00D72678" w:rsidP="00D15E01">
      <w:pPr>
        <w:jc w:val="both"/>
      </w:pPr>
      <w:r w:rsidRPr="00D72678">
        <w:t>Информация по результатам внешней проверки годового отчёта об исполнении бюджета</w:t>
      </w:r>
      <w:r w:rsidR="005A2971" w:rsidRPr="005A2971">
        <w:t xml:space="preserve"> сельского поселения</w:t>
      </w:r>
      <w:bookmarkStart w:id="0" w:name="_GoBack"/>
      <w:bookmarkEnd w:id="0"/>
      <w:r w:rsidRPr="00D72678">
        <w:t xml:space="preserve"> </w:t>
      </w:r>
      <w:proofErr w:type="spellStart"/>
      <w:r w:rsidRPr="00D72678">
        <w:t>К</w:t>
      </w:r>
      <w:r w:rsidR="005A2971">
        <w:t>раснополянское</w:t>
      </w:r>
      <w:proofErr w:type="spellEnd"/>
      <w:r w:rsidRPr="00D72678">
        <w:t xml:space="preserve"> за 2023 год.</w:t>
      </w:r>
    </w:p>
    <w:p w:rsidR="00D72678" w:rsidRDefault="00D72678" w:rsidP="00D15E01">
      <w:pPr>
        <w:jc w:val="both"/>
      </w:pPr>
    </w:p>
    <w:p w:rsidR="00D72678" w:rsidRDefault="00D72678" w:rsidP="00D72678">
      <w:pPr>
        <w:jc w:val="both"/>
      </w:pPr>
      <w:r w:rsidRPr="00D72678">
        <w:t xml:space="preserve">Внешняя проверка годового отчёта об исполнении бюджета сельского поселения </w:t>
      </w:r>
      <w:proofErr w:type="spellStart"/>
      <w:r w:rsidRPr="00D72678">
        <w:t>Краснополянское</w:t>
      </w:r>
      <w:proofErr w:type="spellEnd"/>
      <w:r w:rsidRPr="00D72678">
        <w:t xml:space="preserve"> за 2023 год проведена на основании ст. ст. 157, 264.4 Бюджетного кодекса Российской Федерации, Положения «О бюджетном процессе в сельском поселении </w:t>
      </w:r>
      <w:proofErr w:type="spellStart"/>
      <w:r w:rsidRPr="00D72678">
        <w:t>Краснополянское</w:t>
      </w:r>
      <w:proofErr w:type="spellEnd"/>
      <w:r w:rsidRPr="00D72678">
        <w:t xml:space="preserve">», утвержденном Решением Совета сельского поселения </w:t>
      </w:r>
      <w:proofErr w:type="spellStart"/>
      <w:r w:rsidRPr="00D72678">
        <w:t>Краснополянское</w:t>
      </w:r>
      <w:proofErr w:type="spellEnd"/>
      <w:r w:rsidRPr="00D72678">
        <w:t xml:space="preserve"> от 22.04.2021года №25.</w:t>
      </w:r>
      <w:r>
        <w:t xml:space="preserve"> Первоначально бюджет поселения был утвержден решением Совета </w:t>
      </w:r>
      <w:proofErr w:type="spellStart"/>
      <w:r>
        <w:t>Краснополянского</w:t>
      </w:r>
      <w:proofErr w:type="spellEnd"/>
      <w:r>
        <w:t xml:space="preserve"> сельского поселения от 13.12.2022 года №43 с прогнозируемым объемом доходов в сумме 31281,3 тыс. рублей и по расходам в сумме   31281,3 тыс. рублей. </w:t>
      </w:r>
    </w:p>
    <w:p w:rsidR="00D72678" w:rsidRDefault="00D72678" w:rsidP="00D72678">
      <w:pPr>
        <w:jc w:val="both"/>
      </w:pPr>
      <w:r>
        <w:t xml:space="preserve">В течение 2023 года решениями Совета </w:t>
      </w:r>
      <w:proofErr w:type="spellStart"/>
      <w:r>
        <w:t>Краснополянского</w:t>
      </w:r>
      <w:proofErr w:type="spellEnd"/>
      <w:r>
        <w:t xml:space="preserve"> сельского поселения в бюджет поселения вносились изменения и дополнения. В результате внесения изменений и дополнений в бюджет поселения на 2023 год доходная часть бюджета по сравнению с первоначальными значениями увеличилась на 17117,3 тыс. руб. и составила 48398,6 тыс. руб., расходная часть увеличилась на 17830,6 тыс. руб. и составила 49111,9 тыс. руб. Дефицит бюджета составил 713,3 тыс. рублей. </w:t>
      </w:r>
    </w:p>
    <w:p w:rsidR="00D72678" w:rsidRDefault="00D72678" w:rsidP="00D72678">
      <w:pPr>
        <w:jc w:val="both"/>
      </w:pPr>
      <w:r>
        <w:t xml:space="preserve">Доходная часть бюджета поселения исполнена в сумме 48296,7 тыс. рублей, или на 99,8 % к плановым назначениям, расходная 49111,9 тыс. рублей, или на 99,1% к плановым назначениям. Налоговые и неналоговые доходы поселения составили 9684,8 тыс. рублей или 102,0% к плановым назначениям. Их доля в структуре доходов составила 20,1%.  В структуре налоговых и неналоговых доходов наибольший удельный вес занимают налоговые доходы 82,1%. </w:t>
      </w:r>
    </w:p>
    <w:p w:rsidR="00D72678" w:rsidRDefault="00D72678" w:rsidP="00D72678">
      <w:pPr>
        <w:jc w:val="both"/>
      </w:pPr>
      <w:r>
        <w:t>В 2023 году объем поступивших налоговых платежей в бюджет поселения составил 7956,1 тыс. рублей.</w:t>
      </w:r>
      <w:r w:rsidRPr="00D72678">
        <w:t xml:space="preserve"> По сравнению с 2022 годом доходная часть в 2023 году увеличилась на 4805,8 тыс. рублей или на 11,1 %, в том числе по налоговым и неналоговым поступлениям на 1056,9 тыс. рублей, безвозмездных поступлений </w:t>
      </w:r>
      <w:proofErr w:type="gramStart"/>
      <w:r w:rsidRPr="00D72678">
        <w:t>на</w:t>
      </w:r>
      <w:proofErr w:type="gramEnd"/>
      <w:r w:rsidRPr="00D72678">
        <w:t xml:space="preserve"> 3749,3 тыс. рублей</w:t>
      </w:r>
      <w:r>
        <w:t xml:space="preserve">. </w:t>
      </w:r>
      <w:r w:rsidRPr="00D72678">
        <w:t xml:space="preserve">Безвозмездные поступления от других бюджетов бюджетной системы РФ в 2023 году запланированы в бюджете поселения в объеме 38905,9 тыс. рублей. Исполнение составило 38611,9 тыс. рублей или 99,2% плановых назначений. Удельный вес безвозмездных поступлений в общей сумме доходов составил 79,9%. </w:t>
      </w:r>
    </w:p>
    <w:p w:rsidR="00D72678" w:rsidRPr="005261EA" w:rsidRDefault="00D72678" w:rsidP="00D72678">
      <w:pPr>
        <w:jc w:val="both"/>
      </w:pPr>
      <w:r w:rsidRPr="00D72678">
        <w:t>Расходная часть бюджета поселения за 2023 год исполнена в объеме 48692,0 тыс. рублей или на 99,1% к утвержденным бюджетом назначениям и на 419,9 тыс. руб. ниже утвержденного бюджета.</w:t>
      </w:r>
    </w:p>
    <w:sectPr w:rsidR="00D72678" w:rsidRPr="0052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6A"/>
    <w:rsid w:val="0047626A"/>
    <w:rsid w:val="005261EA"/>
    <w:rsid w:val="005A2971"/>
    <w:rsid w:val="005C7289"/>
    <w:rsid w:val="008E3E86"/>
    <w:rsid w:val="009D0A2A"/>
    <w:rsid w:val="00A22271"/>
    <w:rsid w:val="00D15E01"/>
    <w:rsid w:val="00D72678"/>
    <w:rsid w:val="00E905BF"/>
    <w:rsid w:val="00E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2020-05-14T08:59:00Z</dcterms:created>
  <dcterms:modified xsi:type="dcterms:W3CDTF">2024-05-07T13:47:00Z</dcterms:modified>
</cp:coreProperties>
</file>