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998" w:rsidRDefault="00E611F4" w:rsidP="00E611F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Pr="00E611F4">
        <w:rPr>
          <w:rFonts w:ascii="Times New Roman" w:hAnsi="Times New Roman" w:cs="Times New Roman"/>
          <w:sz w:val="28"/>
          <w:szCs w:val="28"/>
        </w:rPr>
        <w:t>на отчет о</w:t>
      </w:r>
      <w:r>
        <w:rPr>
          <w:rFonts w:ascii="Times New Roman" w:hAnsi="Times New Roman" w:cs="Times New Roman"/>
          <w:sz w:val="28"/>
          <w:szCs w:val="28"/>
        </w:rPr>
        <w:t xml:space="preserve">б исполнении районного бюджета </w:t>
      </w:r>
      <w:r w:rsidRPr="00E611F4">
        <w:rPr>
          <w:rFonts w:ascii="Times New Roman" w:hAnsi="Times New Roman" w:cs="Times New Roman"/>
          <w:sz w:val="28"/>
          <w:szCs w:val="28"/>
        </w:rPr>
        <w:t>Никольского муниципа</w:t>
      </w:r>
      <w:r>
        <w:rPr>
          <w:rFonts w:ascii="Times New Roman" w:hAnsi="Times New Roman" w:cs="Times New Roman"/>
          <w:sz w:val="28"/>
          <w:szCs w:val="28"/>
        </w:rPr>
        <w:t xml:space="preserve">льного района </w:t>
      </w:r>
      <w:r w:rsidRPr="00E611F4">
        <w:rPr>
          <w:rFonts w:ascii="Times New Roman" w:hAnsi="Times New Roman" w:cs="Times New Roman"/>
          <w:sz w:val="28"/>
          <w:szCs w:val="28"/>
        </w:rPr>
        <w:t>за 20</w:t>
      </w:r>
      <w:r w:rsidR="00AC7998">
        <w:rPr>
          <w:rFonts w:ascii="Times New Roman" w:hAnsi="Times New Roman" w:cs="Times New Roman"/>
          <w:sz w:val="28"/>
          <w:szCs w:val="28"/>
        </w:rPr>
        <w:t>2</w:t>
      </w:r>
      <w:r w:rsidR="00B755FF">
        <w:rPr>
          <w:rFonts w:ascii="Times New Roman" w:hAnsi="Times New Roman" w:cs="Times New Roman"/>
          <w:sz w:val="28"/>
          <w:szCs w:val="28"/>
        </w:rPr>
        <w:t>3</w:t>
      </w:r>
      <w:r w:rsidRPr="00E611F4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B755FF" w:rsidRPr="00B755FF" w:rsidRDefault="00B755FF" w:rsidP="00B755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решением Представительного Собрания «Об утверждении Положения о бюджетном процессе в Никольском муниципальном районе» отчет об исполнении районного бюджета за 2023 год составлен Финансовым управлением в соответствии со структурой решения о районном бюджете, бюджетной классификацией, применяемой в отчетном финансовом году, и представлен в установленные сроки.</w:t>
      </w:r>
    </w:p>
    <w:p w:rsidR="00B755FF" w:rsidRDefault="00B755FF" w:rsidP="00B755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Внешняя проверка отчета об исполнении районного бюджета, бюджетной отчетности главных администраторов, распорядителей средств районного бюджета, проведенная Контрольно-счетным комитетом, показала, что основные параметры районного бюджета за 2023 год выполнены в следующих значениях: доходная часть бюджета исполнена в сумме 1136906,0 тыс. руб. или на 99,2% от плана, в том числе налоговые и неналоговые доходы в сумме 250498,8 тыс. руб. или на 103,4</w:t>
      </w:r>
      <w:proofErr w:type="gramEnd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% к плану. Расходные обязательства бюджета исполнены в сумме 1117231,8 тыс. руб. или 98,4% от объема годовых назначений. Профицит бюджета составил 19674,2 тыс. рублей.</w:t>
      </w:r>
    </w:p>
    <w:p w:rsidR="00B755FF" w:rsidRPr="00B755FF" w:rsidRDefault="00B755FF" w:rsidP="00B755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п.7 статьи 81 Бюджетного кодекса РФ в составе прочих документов к годовому отчету об исполнении бюджета приложен отчет об использовании бюджетных ассигнований резервного фонда администрации района. В соответствии с ч. 6 ст. 81 БК РФ порядок использования бюджетных ассигнований резервного фонда местной администрации, предусмотренных в составе местного бюджета, устанавливается местной администрацией. Постановлением Администрации Никольского муниципального района «О резервном фонде» от 05.09.2014 № 926 утвержден Порядок использования бюджетных ассигнований резервного фонда администрации района (далее – Порядок). Одновременно с проектом бюджета, согласно </w:t>
      </w:r>
      <w:proofErr w:type="spellStart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п.п</w:t>
      </w:r>
      <w:proofErr w:type="spellEnd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. 8 п.6.2 р.6 Положения о бюджетном процессе в Никольском муниципальном районе представлена информация о расходовании средств резервного фонда, образ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ованного администрацией района. </w:t>
      </w: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Общая сумма расходов за счет резервного фонда составила 497,3 тыс. руб. Из резервного фонда администрации района в 2023 году были профинансированы расходы: материальная помощь пострадавшим от пожара, приобретение медикаментов для мобилизованных, приобретение двигателя лодочного, приобретение запасных частей и принадлежностей к автомобилям, расходы, связанные с погребением.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Проведенным анализом исполнения муниципальных программ установлено, что ответственными исполнителями программных мероприятий бюджетные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ассигнования освоены на 98,4%. </w:t>
      </w: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Исполнения расходов, не отнесенные к муниципально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программе, составляет 1,3%. </w:t>
      </w:r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общих исполненных программных расходах удельный вес 64,2% занимают расходы муниципальной программы «Развитие образования Никольского муниципального района на 2020-2025 годы», исполнение которой составило 96,6%; 9,5% занимают расходы на муниципальную программу "Управление муниципальными финансами Никольского муниципального района на 2020-2025 годы". </w:t>
      </w:r>
    </w:p>
    <w:p w:rsidR="00070562" w:rsidRPr="006E4208" w:rsidRDefault="00B755FF" w:rsidP="00B755FF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Исполнение бюджета организуется на основе сводной бюджетной росписи и кассового плана. Бюджет исполняется на основе единства кассы и подведомственности расходов. Перевыполнение плана по расходам в процессе анализа отчета не выявлено, отчет об исполнении бюджета Никольского муниципального района за 2023 год соответствует требованиям бюджетного законодательства и рекомендуется к рассмотрению Представительным Собранием Никольского муниципального района. Отчет об исполнении районного бюджета за 2023 год в составе </w:t>
      </w:r>
      <w:proofErr w:type="gramStart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приложений, утверждаемых Решением Представительного Собрания является</w:t>
      </w:r>
      <w:proofErr w:type="gramEnd"/>
      <w:r w:rsidRPr="00B755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достоверным.</w:t>
      </w:r>
    </w:p>
    <w:sectPr w:rsidR="00070562" w:rsidRPr="006E4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1F4"/>
    <w:rsid w:val="00070562"/>
    <w:rsid w:val="00110DF9"/>
    <w:rsid w:val="002C65E5"/>
    <w:rsid w:val="005826E3"/>
    <w:rsid w:val="006E4208"/>
    <w:rsid w:val="00A22271"/>
    <w:rsid w:val="00AC7998"/>
    <w:rsid w:val="00B755FF"/>
    <w:rsid w:val="00DC4285"/>
    <w:rsid w:val="00E611F4"/>
    <w:rsid w:val="00E90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11F4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1F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53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525</Words>
  <Characters>2999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2020-05-14T08:21:00Z</dcterms:created>
  <dcterms:modified xsi:type="dcterms:W3CDTF">2024-05-14T06:03:00Z</dcterms:modified>
</cp:coreProperties>
</file>