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545" w:rsidRDefault="000B2C99" w:rsidP="000F5545">
      <w:pPr>
        <w:autoSpaceDE w:val="0"/>
        <w:jc w:val="center"/>
        <w:rPr>
          <w:b/>
          <w:sz w:val="28"/>
          <w:szCs w:val="28"/>
        </w:rPr>
      </w:pPr>
      <w:r w:rsidRPr="000B2C99">
        <w:rPr>
          <w:b/>
          <w:sz w:val="28"/>
          <w:szCs w:val="28"/>
        </w:rPr>
        <w:t xml:space="preserve">Контрольно-счетный комитет </w:t>
      </w:r>
      <w:r w:rsidR="000F5545">
        <w:rPr>
          <w:b/>
          <w:sz w:val="28"/>
          <w:szCs w:val="28"/>
        </w:rPr>
        <w:t xml:space="preserve">Никольского муниципального </w:t>
      </w:r>
      <w:r w:rsidR="00150233">
        <w:rPr>
          <w:b/>
          <w:sz w:val="28"/>
          <w:szCs w:val="28"/>
        </w:rPr>
        <w:t>округа</w:t>
      </w:r>
    </w:p>
    <w:p w:rsidR="000F5545" w:rsidRDefault="000F5545" w:rsidP="000F5545">
      <w:pPr>
        <w:autoSpaceDE w:val="0"/>
        <w:jc w:val="center"/>
        <w:rPr>
          <w:b/>
          <w:sz w:val="28"/>
          <w:szCs w:val="28"/>
        </w:rPr>
      </w:pPr>
    </w:p>
    <w:p w:rsidR="000F5545" w:rsidRDefault="000F5545" w:rsidP="000F5545">
      <w:pPr>
        <w:keepNext/>
        <w:jc w:val="center"/>
        <w:rPr>
          <w:b/>
          <w:bCs/>
          <w:sz w:val="28"/>
          <w:szCs w:val="28"/>
        </w:rPr>
      </w:pPr>
    </w:p>
    <w:p w:rsidR="000F5545" w:rsidRDefault="000F5545" w:rsidP="000F5545">
      <w:pPr>
        <w:keepNext/>
        <w:jc w:val="center"/>
        <w:rPr>
          <w:b/>
          <w:bCs/>
          <w:sz w:val="28"/>
          <w:szCs w:val="28"/>
        </w:rPr>
      </w:pPr>
    </w:p>
    <w:p w:rsidR="000F5545" w:rsidRDefault="000F5545" w:rsidP="000F5545">
      <w:pPr>
        <w:keepNext/>
        <w:jc w:val="center"/>
        <w:rPr>
          <w:b/>
          <w:bCs/>
          <w:sz w:val="28"/>
          <w:szCs w:val="28"/>
        </w:rPr>
      </w:pPr>
    </w:p>
    <w:p w:rsidR="000F5545" w:rsidRDefault="000F5545" w:rsidP="000F5545">
      <w:pPr>
        <w:keepNext/>
        <w:jc w:val="center"/>
        <w:rPr>
          <w:b/>
          <w:bCs/>
          <w:sz w:val="28"/>
          <w:szCs w:val="28"/>
        </w:rPr>
      </w:pPr>
    </w:p>
    <w:p w:rsidR="000F5545" w:rsidRDefault="000F5545" w:rsidP="000F5545">
      <w:pPr>
        <w:keepNext/>
        <w:jc w:val="center"/>
        <w:rPr>
          <w:b/>
          <w:bCs/>
          <w:sz w:val="28"/>
          <w:szCs w:val="28"/>
        </w:rPr>
      </w:pPr>
    </w:p>
    <w:p w:rsidR="000F5545" w:rsidRDefault="000F5545" w:rsidP="000F5545">
      <w:pPr>
        <w:keepNext/>
        <w:jc w:val="center"/>
        <w:rPr>
          <w:b/>
          <w:bCs/>
          <w:sz w:val="28"/>
          <w:szCs w:val="28"/>
        </w:rPr>
      </w:pPr>
    </w:p>
    <w:p w:rsidR="000F5545" w:rsidRPr="00E91F55" w:rsidRDefault="000F5545" w:rsidP="000F5545">
      <w:pPr>
        <w:keepNext/>
        <w:jc w:val="center"/>
        <w:rPr>
          <w:b/>
          <w:bCs/>
          <w:sz w:val="28"/>
          <w:szCs w:val="28"/>
        </w:rPr>
      </w:pPr>
    </w:p>
    <w:p w:rsidR="000F5545" w:rsidRDefault="000F5545" w:rsidP="000F5545">
      <w:pPr>
        <w:keepNext/>
        <w:jc w:val="center"/>
        <w:rPr>
          <w:b/>
          <w:bCs/>
          <w:sz w:val="28"/>
          <w:szCs w:val="28"/>
        </w:rPr>
      </w:pPr>
    </w:p>
    <w:p w:rsidR="000F5545" w:rsidRDefault="000F5545" w:rsidP="000F5545">
      <w:pPr>
        <w:keepNext/>
        <w:jc w:val="center"/>
        <w:rPr>
          <w:b/>
          <w:bCs/>
          <w:sz w:val="28"/>
          <w:szCs w:val="28"/>
        </w:rPr>
      </w:pPr>
    </w:p>
    <w:p w:rsidR="000F5545" w:rsidRDefault="000F5545" w:rsidP="000F5545">
      <w:pPr>
        <w:keepNext/>
        <w:jc w:val="center"/>
        <w:rPr>
          <w:b/>
          <w:bCs/>
          <w:sz w:val="28"/>
          <w:szCs w:val="28"/>
        </w:rPr>
      </w:pPr>
    </w:p>
    <w:p w:rsidR="000F5545" w:rsidRDefault="000F5545" w:rsidP="000F5545">
      <w:pPr>
        <w:keepNext/>
        <w:jc w:val="center"/>
        <w:rPr>
          <w:b/>
          <w:bCs/>
          <w:sz w:val="28"/>
          <w:szCs w:val="28"/>
        </w:rPr>
      </w:pPr>
    </w:p>
    <w:p w:rsidR="000F5545" w:rsidRDefault="000F5545" w:rsidP="000F5545">
      <w:pPr>
        <w:keepNext/>
        <w:jc w:val="center"/>
        <w:rPr>
          <w:b/>
          <w:bCs/>
          <w:sz w:val="28"/>
          <w:szCs w:val="28"/>
        </w:rPr>
      </w:pPr>
    </w:p>
    <w:p w:rsidR="000F5545" w:rsidRDefault="000F5545" w:rsidP="000F5545">
      <w:pPr>
        <w:keepNext/>
        <w:jc w:val="center"/>
        <w:rPr>
          <w:b/>
          <w:bCs/>
          <w:sz w:val="28"/>
          <w:szCs w:val="28"/>
        </w:rPr>
      </w:pPr>
    </w:p>
    <w:p w:rsidR="000F5545" w:rsidRDefault="000F5545" w:rsidP="000F5545">
      <w:pPr>
        <w:keepNext/>
        <w:jc w:val="center"/>
        <w:rPr>
          <w:b/>
          <w:bCs/>
          <w:sz w:val="36"/>
          <w:szCs w:val="36"/>
        </w:rPr>
      </w:pPr>
      <w:r>
        <w:rPr>
          <w:b/>
          <w:bCs/>
          <w:sz w:val="36"/>
          <w:szCs w:val="36"/>
        </w:rPr>
        <w:t xml:space="preserve">ЗАКЛЮЧЕНИЕ </w:t>
      </w:r>
    </w:p>
    <w:p w:rsidR="000F5545" w:rsidRDefault="000F5545" w:rsidP="000F5545">
      <w:pPr>
        <w:keepNext/>
        <w:jc w:val="center"/>
        <w:rPr>
          <w:b/>
          <w:bCs/>
          <w:sz w:val="36"/>
          <w:szCs w:val="36"/>
        </w:rPr>
      </w:pPr>
      <w:r>
        <w:rPr>
          <w:b/>
          <w:bCs/>
          <w:sz w:val="36"/>
          <w:szCs w:val="36"/>
        </w:rPr>
        <w:t xml:space="preserve">на отчет об исполнении бюджета </w:t>
      </w:r>
    </w:p>
    <w:p w:rsidR="000F5545" w:rsidRDefault="000F5545" w:rsidP="000F5545">
      <w:pPr>
        <w:keepNext/>
        <w:jc w:val="center"/>
        <w:rPr>
          <w:b/>
          <w:bCs/>
          <w:sz w:val="36"/>
          <w:szCs w:val="36"/>
        </w:rPr>
      </w:pPr>
      <w:r>
        <w:rPr>
          <w:b/>
          <w:bCs/>
          <w:sz w:val="36"/>
          <w:szCs w:val="36"/>
        </w:rPr>
        <w:t xml:space="preserve">Никольского муниципального </w:t>
      </w:r>
      <w:r w:rsidR="00204E25">
        <w:rPr>
          <w:b/>
          <w:bCs/>
          <w:sz w:val="36"/>
          <w:szCs w:val="36"/>
        </w:rPr>
        <w:t>округа</w:t>
      </w:r>
      <w:r>
        <w:rPr>
          <w:b/>
          <w:bCs/>
          <w:sz w:val="36"/>
          <w:szCs w:val="36"/>
        </w:rPr>
        <w:t xml:space="preserve"> </w:t>
      </w:r>
    </w:p>
    <w:p w:rsidR="000F5545" w:rsidRDefault="000F5545" w:rsidP="000F5545">
      <w:pPr>
        <w:keepNext/>
        <w:jc w:val="center"/>
        <w:rPr>
          <w:b/>
          <w:bCs/>
          <w:sz w:val="36"/>
          <w:szCs w:val="36"/>
        </w:rPr>
      </w:pPr>
      <w:r>
        <w:rPr>
          <w:b/>
          <w:bCs/>
          <w:sz w:val="36"/>
          <w:szCs w:val="36"/>
        </w:rPr>
        <w:t>за 20</w:t>
      </w:r>
      <w:r w:rsidR="00267328">
        <w:rPr>
          <w:b/>
          <w:bCs/>
          <w:sz w:val="36"/>
          <w:szCs w:val="36"/>
        </w:rPr>
        <w:t>2</w:t>
      </w:r>
      <w:r w:rsidR="00F54FD8">
        <w:rPr>
          <w:b/>
          <w:bCs/>
          <w:sz w:val="36"/>
          <w:szCs w:val="36"/>
        </w:rPr>
        <w:t>4</w:t>
      </w:r>
      <w:r>
        <w:rPr>
          <w:b/>
          <w:bCs/>
          <w:sz w:val="36"/>
          <w:szCs w:val="36"/>
        </w:rPr>
        <w:t xml:space="preserve"> год</w:t>
      </w:r>
    </w:p>
    <w:p w:rsidR="000F5545" w:rsidRDefault="000F5545" w:rsidP="000F5545">
      <w:pPr>
        <w:autoSpaceDE w:val="0"/>
        <w:jc w:val="center"/>
        <w:rPr>
          <w:b/>
          <w:sz w:val="28"/>
          <w:szCs w:val="28"/>
        </w:rPr>
      </w:pPr>
    </w:p>
    <w:p w:rsidR="000F5545" w:rsidRDefault="000F5545" w:rsidP="000F5545">
      <w:pPr>
        <w:autoSpaceDE w:val="0"/>
        <w:jc w:val="center"/>
        <w:rPr>
          <w:b/>
          <w:sz w:val="28"/>
          <w:szCs w:val="28"/>
        </w:rPr>
      </w:pPr>
    </w:p>
    <w:p w:rsidR="000F5545" w:rsidRDefault="000F5545" w:rsidP="000F5545">
      <w:pPr>
        <w:autoSpaceDE w:val="0"/>
        <w:jc w:val="center"/>
        <w:rPr>
          <w:sz w:val="20"/>
          <w:szCs w:val="20"/>
        </w:rPr>
      </w:pPr>
    </w:p>
    <w:p w:rsidR="000F5545" w:rsidRDefault="000F5545" w:rsidP="000F5545">
      <w:pPr>
        <w:autoSpaceDE w:val="0"/>
        <w:jc w:val="center"/>
        <w:rPr>
          <w:sz w:val="20"/>
          <w:szCs w:val="20"/>
        </w:rPr>
      </w:pPr>
    </w:p>
    <w:p w:rsidR="000F5545" w:rsidRDefault="000F5545" w:rsidP="000F5545">
      <w:pPr>
        <w:autoSpaceDE w:val="0"/>
        <w:jc w:val="center"/>
        <w:rPr>
          <w:sz w:val="20"/>
          <w:szCs w:val="20"/>
        </w:rPr>
      </w:pPr>
    </w:p>
    <w:p w:rsidR="000F5545" w:rsidRDefault="000F5545" w:rsidP="000F5545">
      <w:pPr>
        <w:autoSpaceDE w:val="0"/>
        <w:jc w:val="center"/>
        <w:rPr>
          <w:sz w:val="20"/>
          <w:szCs w:val="20"/>
        </w:rPr>
      </w:pPr>
    </w:p>
    <w:p w:rsidR="000F5545" w:rsidRDefault="000F5545" w:rsidP="000F5545">
      <w:pPr>
        <w:autoSpaceDE w:val="0"/>
        <w:jc w:val="center"/>
        <w:rPr>
          <w:sz w:val="20"/>
          <w:szCs w:val="20"/>
        </w:rPr>
      </w:pPr>
    </w:p>
    <w:p w:rsidR="000F5545" w:rsidRPr="00380569" w:rsidRDefault="000F5545" w:rsidP="000F5545">
      <w:pPr>
        <w:autoSpaceDE w:val="0"/>
        <w:jc w:val="center"/>
        <w:rPr>
          <w:sz w:val="20"/>
          <w:szCs w:val="20"/>
        </w:rPr>
      </w:pPr>
    </w:p>
    <w:p w:rsidR="000F5545" w:rsidRDefault="000F5545" w:rsidP="000F5545">
      <w:pPr>
        <w:autoSpaceDE w:val="0"/>
        <w:jc w:val="center"/>
        <w:rPr>
          <w:sz w:val="20"/>
          <w:szCs w:val="20"/>
        </w:rPr>
      </w:pPr>
    </w:p>
    <w:p w:rsidR="000F5545" w:rsidRDefault="000F5545" w:rsidP="000F5545">
      <w:pPr>
        <w:autoSpaceDE w:val="0"/>
        <w:jc w:val="center"/>
        <w:rPr>
          <w:sz w:val="20"/>
          <w:szCs w:val="20"/>
        </w:rPr>
      </w:pPr>
    </w:p>
    <w:p w:rsidR="000F5545" w:rsidRDefault="000F5545" w:rsidP="000F5545">
      <w:pPr>
        <w:autoSpaceDE w:val="0"/>
        <w:jc w:val="center"/>
        <w:rPr>
          <w:sz w:val="20"/>
          <w:szCs w:val="20"/>
        </w:rPr>
      </w:pPr>
    </w:p>
    <w:p w:rsidR="000F5545" w:rsidRDefault="000F5545" w:rsidP="000F5545">
      <w:pPr>
        <w:autoSpaceDE w:val="0"/>
        <w:jc w:val="center"/>
        <w:rPr>
          <w:sz w:val="20"/>
          <w:szCs w:val="20"/>
        </w:rPr>
      </w:pPr>
    </w:p>
    <w:p w:rsidR="000F5545" w:rsidRDefault="000F5545" w:rsidP="000F5545">
      <w:pPr>
        <w:autoSpaceDE w:val="0"/>
        <w:jc w:val="center"/>
        <w:rPr>
          <w:sz w:val="20"/>
          <w:szCs w:val="20"/>
        </w:rPr>
      </w:pPr>
    </w:p>
    <w:p w:rsidR="000F5545" w:rsidRDefault="000F5545" w:rsidP="000F5545">
      <w:pPr>
        <w:autoSpaceDE w:val="0"/>
        <w:jc w:val="center"/>
        <w:rPr>
          <w:sz w:val="20"/>
          <w:szCs w:val="20"/>
        </w:rPr>
      </w:pPr>
    </w:p>
    <w:p w:rsidR="000F5545" w:rsidRDefault="000F5545" w:rsidP="000F5545">
      <w:pPr>
        <w:autoSpaceDE w:val="0"/>
        <w:jc w:val="center"/>
        <w:rPr>
          <w:sz w:val="20"/>
          <w:szCs w:val="20"/>
        </w:rPr>
      </w:pPr>
    </w:p>
    <w:p w:rsidR="000F5545" w:rsidRDefault="000F5545" w:rsidP="000F5545">
      <w:pPr>
        <w:autoSpaceDE w:val="0"/>
        <w:jc w:val="center"/>
        <w:rPr>
          <w:sz w:val="20"/>
          <w:szCs w:val="20"/>
        </w:rPr>
      </w:pPr>
    </w:p>
    <w:p w:rsidR="000F5545" w:rsidRDefault="000F5545" w:rsidP="000F5545">
      <w:pPr>
        <w:autoSpaceDE w:val="0"/>
        <w:jc w:val="center"/>
        <w:rPr>
          <w:sz w:val="20"/>
          <w:szCs w:val="20"/>
        </w:rPr>
      </w:pPr>
    </w:p>
    <w:p w:rsidR="000F5545" w:rsidRDefault="000F5545" w:rsidP="000F5545">
      <w:pPr>
        <w:autoSpaceDE w:val="0"/>
        <w:jc w:val="center"/>
        <w:rPr>
          <w:sz w:val="20"/>
          <w:szCs w:val="20"/>
        </w:rPr>
      </w:pPr>
    </w:p>
    <w:p w:rsidR="000F5545" w:rsidRDefault="000F5545" w:rsidP="000F5545">
      <w:pPr>
        <w:autoSpaceDE w:val="0"/>
        <w:jc w:val="center"/>
        <w:rPr>
          <w:sz w:val="20"/>
          <w:szCs w:val="20"/>
        </w:rPr>
      </w:pPr>
    </w:p>
    <w:p w:rsidR="000F5545" w:rsidRDefault="000F5545" w:rsidP="000F5545">
      <w:pPr>
        <w:autoSpaceDE w:val="0"/>
        <w:jc w:val="center"/>
        <w:rPr>
          <w:sz w:val="20"/>
          <w:szCs w:val="20"/>
        </w:rPr>
      </w:pPr>
    </w:p>
    <w:p w:rsidR="000F5545" w:rsidRDefault="000F5545" w:rsidP="000F5545">
      <w:pPr>
        <w:autoSpaceDE w:val="0"/>
        <w:jc w:val="center"/>
        <w:rPr>
          <w:sz w:val="20"/>
          <w:szCs w:val="20"/>
        </w:rPr>
      </w:pPr>
    </w:p>
    <w:p w:rsidR="000F5545" w:rsidRDefault="000F5545" w:rsidP="000F5545">
      <w:pPr>
        <w:autoSpaceDE w:val="0"/>
        <w:jc w:val="center"/>
        <w:rPr>
          <w:sz w:val="20"/>
          <w:szCs w:val="20"/>
        </w:rPr>
      </w:pPr>
    </w:p>
    <w:p w:rsidR="000F5545" w:rsidRDefault="000F5545" w:rsidP="000F5545">
      <w:pPr>
        <w:autoSpaceDE w:val="0"/>
        <w:jc w:val="center"/>
        <w:rPr>
          <w:sz w:val="20"/>
          <w:szCs w:val="20"/>
        </w:rPr>
      </w:pPr>
    </w:p>
    <w:p w:rsidR="000F5545" w:rsidRDefault="000F5545" w:rsidP="000F5545">
      <w:pPr>
        <w:autoSpaceDE w:val="0"/>
        <w:jc w:val="center"/>
        <w:rPr>
          <w:sz w:val="20"/>
          <w:szCs w:val="20"/>
        </w:rPr>
      </w:pPr>
    </w:p>
    <w:p w:rsidR="000F5545" w:rsidRDefault="000F5545" w:rsidP="000F5545">
      <w:pPr>
        <w:autoSpaceDE w:val="0"/>
        <w:jc w:val="center"/>
        <w:rPr>
          <w:sz w:val="20"/>
          <w:szCs w:val="20"/>
        </w:rPr>
      </w:pPr>
    </w:p>
    <w:p w:rsidR="000F5545" w:rsidRDefault="000F5545" w:rsidP="000F5545">
      <w:pPr>
        <w:autoSpaceDE w:val="0"/>
        <w:jc w:val="center"/>
        <w:rPr>
          <w:sz w:val="20"/>
          <w:szCs w:val="20"/>
        </w:rPr>
      </w:pPr>
    </w:p>
    <w:p w:rsidR="000F5545" w:rsidRDefault="000F5545" w:rsidP="000F5545">
      <w:pPr>
        <w:autoSpaceDE w:val="0"/>
        <w:jc w:val="center"/>
        <w:rPr>
          <w:sz w:val="20"/>
          <w:szCs w:val="20"/>
        </w:rPr>
      </w:pPr>
    </w:p>
    <w:p w:rsidR="000F5545" w:rsidRDefault="000F5545" w:rsidP="000F5545">
      <w:pPr>
        <w:autoSpaceDE w:val="0"/>
        <w:jc w:val="center"/>
        <w:rPr>
          <w:sz w:val="20"/>
          <w:szCs w:val="20"/>
        </w:rPr>
      </w:pPr>
    </w:p>
    <w:p w:rsidR="000F5545" w:rsidRDefault="000F5545" w:rsidP="000F5545">
      <w:pPr>
        <w:autoSpaceDE w:val="0"/>
        <w:jc w:val="center"/>
        <w:rPr>
          <w:sz w:val="20"/>
          <w:szCs w:val="20"/>
        </w:rPr>
      </w:pPr>
    </w:p>
    <w:p w:rsidR="00CB5EF9" w:rsidRDefault="00CB5EF9" w:rsidP="000F5545">
      <w:pPr>
        <w:autoSpaceDE w:val="0"/>
        <w:jc w:val="center"/>
        <w:rPr>
          <w:sz w:val="20"/>
          <w:szCs w:val="20"/>
        </w:rPr>
      </w:pPr>
    </w:p>
    <w:p w:rsidR="000F5545" w:rsidRDefault="000F5545" w:rsidP="000F5545">
      <w:pPr>
        <w:autoSpaceDE w:val="0"/>
        <w:jc w:val="center"/>
        <w:rPr>
          <w:sz w:val="20"/>
          <w:szCs w:val="20"/>
        </w:rPr>
      </w:pPr>
    </w:p>
    <w:p w:rsidR="000F5545" w:rsidRDefault="000F5545" w:rsidP="000F5545">
      <w:pPr>
        <w:autoSpaceDE w:val="0"/>
        <w:jc w:val="center"/>
        <w:rPr>
          <w:sz w:val="20"/>
          <w:szCs w:val="20"/>
        </w:rPr>
      </w:pPr>
    </w:p>
    <w:p w:rsidR="000F5545" w:rsidRPr="002C038A" w:rsidRDefault="000F5545" w:rsidP="000F5545">
      <w:pPr>
        <w:autoSpaceDE w:val="0"/>
        <w:jc w:val="center"/>
      </w:pPr>
      <w:r w:rsidRPr="002C038A">
        <w:t>г. Никольск</w:t>
      </w:r>
    </w:p>
    <w:p w:rsidR="00581B22" w:rsidRPr="002C038A" w:rsidRDefault="000F5545" w:rsidP="00776F36">
      <w:pPr>
        <w:autoSpaceDE w:val="0"/>
        <w:jc w:val="center"/>
      </w:pPr>
      <w:r w:rsidRPr="002C038A">
        <w:t>20</w:t>
      </w:r>
      <w:r w:rsidR="00331822" w:rsidRPr="002C038A">
        <w:t>2</w:t>
      </w:r>
      <w:r w:rsidR="00F54FD8">
        <w:t>5</w:t>
      </w:r>
      <w:r w:rsidRPr="002C038A">
        <w:t xml:space="preserve"> год</w:t>
      </w:r>
    </w:p>
    <w:p w:rsidR="00EE0EC8" w:rsidRPr="002C038A" w:rsidRDefault="00EE0EC8" w:rsidP="00581B22">
      <w:pPr>
        <w:pStyle w:val="a3"/>
        <w:shd w:val="clear" w:color="auto" w:fill="FFFFFF"/>
        <w:ind w:firstLine="720"/>
        <w:rPr>
          <w:sz w:val="24"/>
          <w:szCs w:val="24"/>
        </w:rPr>
      </w:pPr>
      <w:r w:rsidRPr="002C038A">
        <w:rPr>
          <w:sz w:val="24"/>
          <w:szCs w:val="24"/>
        </w:rPr>
        <w:lastRenderedPageBreak/>
        <w:t xml:space="preserve">    г. Никольск                                                                         </w:t>
      </w:r>
      <w:r w:rsidR="0098025E">
        <w:rPr>
          <w:sz w:val="24"/>
          <w:szCs w:val="24"/>
        </w:rPr>
        <w:t xml:space="preserve">                        </w:t>
      </w:r>
      <w:r w:rsidRPr="002C038A">
        <w:rPr>
          <w:sz w:val="24"/>
          <w:szCs w:val="24"/>
        </w:rPr>
        <w:t xml:space="preserve"> </w:t>
      </w:r>
      <w:r w:rsidR="00331822" w:rsidRPr="002C038A">
        <w:rPr>
          <w:sz w:val="24"/>
          <w:szCs w:val="24"/>
        </w:rPr>
        <w:t>1</w:t>
      </w:r>
      <w:r w:rsidR="00E07676">
        <w:rPr>
          <w:sz w:val="24"/>
          <w:szCs w:val="24"/>
        </w:rPr>
        <w:t>5</w:t>
      </w:r>
      <w:r w:rsidRPr="002C038A">
        <w:rPr>
          <w:sz w:val="24"/>
          <w:szCs w:val="24"/>
        </w:rPr>
        <w:t xml:space="preserve"> апреля 20</w:t>
      </w:r>
      <w:r w:rsidR="00331822" w:rsidRPr="002C038A">
        <w:rPr>
          <w:sz w:val="24"/>
          <w:szCs w:val="24"/>
        </w:rPr>
        <w:t>2</w:t>
      </w:r>
      <w:r w:rsidR="002E1CB7">
        <w:rPr>
          <w:sz w:val="24"/>
          <w:szCs w:val="24"/>
        </w:rPr>
        <w:t xml:space="preserve">5 </w:t>
      </w:r>
      <w:r w:rsidRPr="002C038A">
        <w:rPr>
          <w:sz w:val="24"/>
          <w:szCs w:val="24"/>
        </w:rPr>
        <w:t xml:space="preserve">года                                         </w:t>
      </w:r>
    </w:p>
    <w:p w:rsidR="00304F60" w:rsidRDefault="00EE0EC8" w:rsidP="003B2BA3">
      <w:pPr>
        <w:pStyle w:val="a3"/>
        <w:shd w:val="clear" w:color="auto" w:fill="FFFFFF"/>
        <w:ind w:firstLine="720"/>
        <w:jc w:val="center"/>
        <w:rPr>
          <w:b/>
          <w:sz w:val="24"/>
          <w:szCs w:val="24"/>
        </w:rPr>
      </w:pPr>
      <w:r w:rsidRPr="002C038A">
        <w:rPr>
          <w:b/>
          <w:sz w:val="24"/>
          <w:szCs w:val="24"/>
        </w:rPr>
        <w:t>Общее положение</w:t>
      </w:r>
    </w:p>
    <w:p w:rsidR="00E20BDB" w:rsidRPr="003B2BA3" w:rsidRDefault="00E20BDB" w:rsidP="003B2BA3">
      <w:pPr>
        <w:pStyle w:val="a3"/>
        <w:shd w:val="clear" w:color="auto" w:fill="FFFFFF"/>
        <w:ind w:firstLine="720"/>
        <w:jc w:val="center"/>
        <w:rPr>
          <w:b/>
          <w:sz w:val="24"/>
          <w:szCs w:val="24"/>
        </w:rPr>
      </w:pPr>
    </w:p>
    <w:p w:rsidR="00581B22" w:rsidRPr="002C038A" w:rsidRDefault="00581B22" w:rsidP="00581B22">
      <w:pPr>
        <w:pStyle w:val="a3"/>
        <w:shd w:val="clear" w:color="auto" w:fill="FFFFFF"/>
        <w:ind w:firstLine="720"/>
        <w:rPr>
          <w:sz w:val="24"/>
          <w:szCs w:val="24"/>
        </w:rPr>
      </w:pPr>
      <w:proofErr w:type="gramStart"/>
      <w:r w:rsidRPr="002C038A">
        <w:rPr>
          <w:sz w:val="24"/>
          <w:szCs w:val="24"/>
        </w:rPr>
        <w:t xml:space="preserve">Заключение на годовой отчет об исполнении бюджета подготовлено в соответствие со ст.264.4 Бюджетного кодекса Российской Федерации (далее - БК </w:t>
      </w:r>
      <w:r w:rsidR="00D07EBB" w:rsidRPr="002C038A">
        <w:rPr>
          <w:sz w:val="24"/>
          <w:szCs w:val="24"/>
        </w:rPr>
        <w:t>РФ) на</w:t>
      </w:r>
      <w:r w:rsidRPr="002C038A">
        <w:rPr>
          <w:sz w:val="24"/>
          <w:szCs w:val="24"/>
        </w:rPr>
        <w:t xml:space="preserve"> основе годовой бюджетной отчетности, подготовленной </w:t>
      </w:r>
      <w:r w:rsidR="00267328" w:rsidRPr="002C038A">
        <w:rPr>
          <w:sz w:val="24"/>
          <w:szCs w:val="24"/>
        </w:rPr>
        <w:t xml:space="preserve">главными администраторами (распорядителями) </w:t>
      </w:r>
      <w:r w:rsidR="006E0DBA" w:rsidRPr="002C038A">
        <w:rPr>
          <w:sz w:val="24"/>
          <w:szCs w:val="24"/>
        </w:rPr>
        <w:t>средств бюджета</w:t>
      </w:r>
      <w:r w:rsidRPr="002C038A">
        <w:rPr>
          <w:sz w:val="24"/>
          <w:szCs w:val="24"/>
        </w:rPr>
        <w:t xml:space="preserve">, Положения «О бюджетном процессе в Никольском муниципальном </w:t>
      </w:r>
      <w:r w:rsidR="002B2674">
        <w:rPr>
          <w:sz w:val="24"/>
          <w:szCs w:val="24"/>
        </w:rPr>
        <w:t>округе Вологодской области</w:t>
      </w:r>
      <w:r w:rsidRPr="002C038A">
        <w:rPr>
          <w:sz w:val="24"/>
          <w:szCs w:val="24"/>
        </w:rPr>
        <w:t xml:space="preserve">», утвержденном решением Представительного Собрания Никольского муниципального </w:t>
      </w:r>
      <w:r w:rsidR="002B2674">
        <w:rPr>
          <w:sz w:val="24"/>
          <w:szCs w:val="24"/>
        </w:rPr>
        <w:t>округа</w:t>
      </w:r>
      <w:r w:rsidR="00D07EBB" w:rsidRPr="002C038A">
        <w:rPr>
          <w:sz w:val="24"/>
          <w:szCs w:val="24"/>
        </w:rPr>
        <w:t xml:space="preserve"> от</w:t>
      </w:r>
      <w:r w:rsidRPr="002C038A">
        <w:rPr>
          <w:sz w:val="24"/>
          <w:szCs w:val="24"/>
        </w:rPr>
        <w:t xml:space="preserve"> </w:t>
      </w:r>
      <w:r w:rsidR="002B2674">
        <w:rPr>
          <w:sz w:val="24"/>
          <w:szCs w:val="24"/>
        </w:rPr>
        <w:t>24</w:t>
      </w:r>
      <w:r w:rsidRPr="002C038A">
        <w:rPr>
          <w:sz w:val="24"/>
          <w:szCs w:val="24"/>
        </w:rPr>
        <w:t>.</w:t>
      </w:r>
      <w:r w:rsidR="002B2674">
        <w:rPr>
          <w:sz w:val="24"/>
          <w:szCs w:val="24"/>
        </w:rPr>
        <w:t>10</w:t>
      </w:r>
      <w:r w:rsidRPr="002C038A">
        <w:rPr>
          <w:sz w:val="24"/>
          <w:szCs w:val="24"/>
        </w:rPr>
        <w:t>.20</w:t>
      </w:r>
      <w:r w:rsidR="002B2674">
        <w:rPr>
          <w:sz w:val="24"/>
          <w:szCs w:val="24"/>
        </w:rPr>
        <w:t>23 года № 34</w:t>
      </w:r>
      <w:r w:rsidR="00D07EBB" w:rsidRPr="002C038A">
        <w:rPr>
          <w:sz w:val="24"/>
          <w:szCs w:val="24"/>
        </w:rPr>
        <w:t xml:space="preserve"> (с изменениями)</w:t>
      </w:r>
      <w:r w:rsidR="00E20BDB">
        <w:rPr>
          <w:sz w:val="24"/>
          <w:szCs w:val="24"/>
        </w:rPr>
        <w:t>.</w:t>
      </w:r>
      <w:proofErr w:type="gramEnd"/>
    </w:p>
    <w:p w:rsidR="00581B22" w:rsidRPr="002C038A" w:rsidRDefault="00581B22" w:rsidP="00581B22">
      <w:pPr>
        <w:pStyle w:val="a3"/>
        <w:shd w:val="clear" w:color="auto" w:fill="FFFFFF"/>
        <w:ind w:firstLine="720"/>
        <w:rPr>
          <w:sz w:val="24"/>
          <w:szCs w:val="24"/>
        </w:rPr>
      </w:pPr>
      <w:r w:rsidRPr="002C038A">
        <w:rPr>
          <w:sz w:val="24"/>
          <w:szCs w:val="24"/>
        </w:rPr>
        <w:t xml:space="preserve"> Цель внешней проверки Отчета об исполнении бюджета – способствовать</w:t>
      </w:r>
      <w:r w:rsidRPr="002C038A">
        <w:rPr>
          <w:i/>
          <w:sz w:val="24"/>
          <w:szCs w:val="24"/>
        </w:rPr>
        <w:t xml:space="preserve"> </w:t>
      </w:r>
      <w:r w:rsidRPr="002C038A">
        <w:rPr>
          <w:sz w:val="24"/>
          <w:szCs w:val="24"/>
        </w:rPr>
        <w:t xml:space="preserve">выработке объективного мнения у депутатов Представительного Собрания Никольского муниципального </w:t>
      </w:r>
      <w:r w:rsidR="00602EA4">
        <w:rPr>
          <w:sz w:val="24"/>
          <w:szCs w:val="24"/>
        </w:rPr>
        <w:t>округа</w:t>
      </w:r>
      <w:r w:rsidRPr="002C038A">
        <w:rPr>
          <w:sz w:val="24"/>
          <w:szCs w:val="24"/>
        </w:rPr>
        <w:t xml:space="preserve"> относительно правомерности и эффективности деятельности исполнительного органа - администрации </w:t>
      </w:r>
      <w:r w:rsidR="00602EA4">
        <w:rPr>
          <w:sz w:val="24"/>
          <w:szCs w:val="24"/>
        </w:rPr>
        <w:t>округа</w:t>
      </w:r>
      <w:r w:rsidRPr="002C038A">
        <w:rPr>
          <w:sz w:val="24"/>
          <w:szCs w:val="24"/>
        </w:rPr>
        <w:t xml:space="preserve"> по формированию и расходованию средств </w:t>
      </w:r>
      <w:r w:rsidR="002679B2" w:rsidRPr="002C038A">
        <w:rPr>
          <w:sz w:val="24"/>
          <w:szCs w:val="24"/>
        </w:rPr>
        <w:t xml:space="preserve">бюджета </w:t>
      </w:r>
      <w:r w:rsidR="005F5F14">
        <w:rPr>
          <w:sz w:val="24"/>
          <w:szCs w:val="24"/>
        </w:rPr>
        <w:t>округа</w:t>
      </w:r>
      <w:r w:rsidRPr="002C038A">
        <w:rPr>
          <w:sz w:val="24"/>
          <w:szCs w:val="24"/>
        </w:rPr>
        <w:t xml:space="preserve"> за 20</w:t>
      </w:r>
      <w:r w:rsidR="006E0DBA" w:rsidRPr="002C038A">
        <w:rPr>
          <w:sz w:val="24"/>
          <w:szCs w:val="24"/>
        </w:rPr>
        <w:t>2</w:t>
      </w:r>
      <w:r w:rsidR="00602EA4">
        <w:rPr>
          <w:sz w:val="24"/>
          <w:szCs w:val="24"/>
        </w:rPr>
        <w:t>4</w:t>
      </w:r>
      <w:r w:rsidRPr="002C038A">
        <w:rPr>
          <w:sz w:val="24"/>
          <w:szCs w:val="24"/>
        </w:rPr>
        <w:t xml:space="preserve"> год.</w:t>
      </w:r>
    </w:p>
    <w:p w:rsidR="00581B22" w:rsidRPr="002C038A" w:rsidRDefault="00581B22" w:rsidP="00581B22">
      <w:pPr>
        <w:pStyle w:val="a3"/>
        <w:shd w:val="clear" w:color="auto" w:fill="FFFFFF"/>
        <w:ind w:firstLine="720"/>
        <w:rPr>
          <w:sz w:val="24"/>
          <w:szCs w:val="24"/>
        </w:rPr>
      </w:pPr>
      <w:r w:rsidRPr="002C038A">
        <w:rPr>
          <w:sz w:val="24"/>
          <w:szCs w:val="24"/>
        </w:rPr>
        <w:t xml:space="preserve">В ходе внешней проверки проанализированы нормативные правовые акты, регулирующие бюджетный процесс в Никольском муниципальном </w:t>
      </w:r>
      <w:r w:rsidR="00602EA4">
        <w:rPr>
          <w:sz w:val="24"/>
          <w:szCs w:val="24"/>
        </w:rPr>
        <w:t>округе</w:t>
      </w:r>
      <w:r w:rsidRPr="002C038A">
        <w:rPr>
          <w:sz w:val="24"/>
          <w:szCs w:val="24"/>
        </w:rPr>
        <w:t>, в том числе по формированию и исполнению местного бюджета в анализируемом периоде, а также бюджетная отчётность главных администраторов</w:t>
      </w:r>
      <w:r w:rsidR="00331822" w:rsidRPr="002C038A">
        <w:rPr>
          <w:sz w:val="24"/>
          <w:szCs w:val="24"/>
        </w:rPr>
        <w:t>, распорядителей</w:t>
      </w:r>
      <w:r w:rsidRPr="002C038A">
        <w:rPr>
          <w:sz w:val="24"/>
          <w:szCs w:val="24"/>
        </w:rPr>
        <w:t xml:space="preserve"> бюджетных средств. </w:t>
      </w:r>
    </w:p>
    <w:p w:rsidR="00581B22" w:rsidRPr="002C038A" w:rsidRDefault="00581B22" w:rsidP="00101576">
      <w:pPr>
        <w:pStyle w:val="a3"/>
        <w:shd w:val="clear" w:color="auto" w:fill="FFFFFF"/>
        <w:ind w:firstLine="720"/>
        <w:rPr>
          <w:bCs/>
          <w:sz w:val="24"/>
          <w:szCs w:val="24"/>
        </w:rPr>
      </w:pPr>
      <w:r w:rsidRPr="002C038A">
        <w:rPr>
          <w:bCs/>
          <w:sz w:val="24"/>
          <w:szCs w:val="24"/>
        </w:rPr>
        <w:t xml:space="preserve">Проект годового отчета об исполнении бюджета </w:t>
      </w:r>
      <w:r w:rsidR="00602EA4">
        <w:rPr>
          <w:bCs/>
          <w:sz w:val="24"/>
          <w:szCs w:val="24"/>
        </w:rPr>
        <w:t>округа</w:t>
      </w:r>
      <w:r w:rsidRPr="002C038A">
        <w:rPr>
          <w:bCs/>
          <w:sz w:val="24"/>
          <w:szCs w:val="24"/>
        </w:rPr>
        <w:t xml:space="preserve"> за 20</w:t>
      </w:r>
      <w:r w:rsidR="006E0DBA" w:rsidRPr="002C038A">
        <w:rPr>
          <w:bCs/>
          <w:sz w:val="24"/>
          <w:szCs w:val="24"/>
        </w:rPr>
        <w:t>2</w:t>
      </w:r>
      <w:r w:rsidR="00602EA4">
        <w:rPr>
          <w:bCs/>
          <w:sz w:val="24"/>
          <w:szCs w:val="24"/>
        </w:rPr>
        <w:t>4</w:t>
      </w:r>
      <w:r w:rsidRPr="002C038A">
        <w:rPr>
          <w:bCs/>
          <w:sz w:val="24"/>
          <w:szCs w:val="24"/>
        </w:rPr>
        <w:t xml:space="preserve"> год </w:t>
      </w:r>
      <w:r w:rsidR="00DA05F7" w:rsidRPr="002C038A">
        <w:rPr>
          <w:bCs/>
          <w:sz w:val="24"/>
          <w:szCs w:val="24"/>
        </w:rPr>
        <w:t>передан в</w:t>
      </w:r>
      <w:r w:rsidRPr="002C038A">
        <w:rPr>
          <w:bCs/>
          <w:sz w:val="24"/>
          <w:szCs w:val="24"/>
        </w:rPr>
        <w:t xml:space="preserve"> </w:t>
      </w:r>
      <w:r w:rsidR="00255A7F">
        <w:rPr>
          <w:bCs/>
          <w:sz w:val="24"/>
          <w:szCs w:val="24"/>
        </w:rPr>
        <w:t>К</w:t>
      </w:r>
      <w:r w:rsidRPr="002C038A">
        <w:rPr>
          <w:bCs/>
          <w:sz w:val="24"/>
          <w:szCs w:val="24"/>
        </w:rPr>
        <w:t xml:space="preserve">онтрольно-счетный комитет </w:t>
      </w:r>
      <w:r w:rsidR="00AF4CCC">
        <w:rPr>
          <w:bCs/>
          <w:sz w:val="24"/>
          <w:szCs w:val="24"/>
        </w:rPr>
        <w:t>округа</w:t>
      </w:r>
      <w:r w:rsidRPr="002C038A">
        <w:rPr>
          <w:bCs/>
          <w:sz w:val="24"/>
          <w:szCs w:val="24"/>
        </w:rPr>
        <w:t xml:space="preserve"> </w:t>
      </w:r>
      <w:r w:rsidR="00DA05F7" w:rsidRPr="002C038A">
        <w:rPr>
          <w:bCs/>
          <w:sz w:val="24"/>
          <w:szCs w:val="24"/>
        </w:rPr>
        <w:t>в установленные</w:t>
      </w:r>
      <w:r w:rsidRPr="002C038A">
        <w:rPr>
          <w:bCs/>
          <w:sz w:val="24"/>
          <w:szCs w:val="24"/>
        </w:rPr>
        <w:t xml:space="preserve"> разделом </w:t>
      </w:r>
      <w:r w:rsidR="00DA05F7" w:rsidRPr="002C038A">
        <w:rPr>
          <w:bCs/>
          <w:sz w:val="24"/>
          <w:szCs w:val="24"/>
        </w:rPr>
        <w:t>6 Положения</w:t>
      </w:r>
      <w:r w:rsidRPr="002C038A">
        <w:rPr>
          <w:bCs/>
          <w:sz w:val="24"/>
          <w:szCs w:val="24"/>
        </w:rPr>
        <w:t xml:space="preserve"> о бюджетном процессе в Никольском муниципальном </w:t>
      </w:r>
      <w:r w:rsidR="0058687B">
        <w:rPr>
          <w:bCs/>
          <w:sz w:val="24"/>
          <w:szCs w:val="24"/>
        </w:rPr>
        <w:t>о</w:t>
      </w:r>
      <w:r w:rsidR="004B000C">
        <w:rPr>
          <w:bCs/>
          <w:sz w:val="24"/>
          <w:szCs w:val="24"/>
        </w:rPr>
        <w:t>круге</w:t>
      </w:r>
      <w:r w:rsidR="00E2270D" w:rsidRPr="002C038A">
        <w:rPr>
          <w:bCs/>
          <w:sz w:val="24"/>
          <w:szCs w:val="24"/>
        </w:rPr>
        <w:t xml:space="preserve"> сроки</w:t>
      </w:r>
      <w:r w:rsidRPr="002C038A">
        <w:rPr>
          <w:bCs/>
          <w:sz w:val="24"/>
          <w:szCs w:val="24"/>
        </w:rPr>
        <w:t xml:space="preserve">. </w:t>
      </w:r>
      <w:r w:rsidR="00101576" w:rsidRPr="00101576">
        <w:rPr>
          <w:bCs/>
          <w:sz w:val="24"/>
          <w:szCs w:val="24"/>
        </w:rPr>
        <w:t>Состав бюджетной отчетности соответс</w:t>
      </w:r>
      <w:r w:rsidR="00101576">
        <w:rPr>
          <w:bCs/>
          <w:sz w:val="24"/>
          <w:szCs w:val="24"/>
        </w:rPr>
        <w:t>твует требованиям п.3 ст. 264.1</w:t>
      </w:r>
      <w:r w:rsidR="00101576" w:rsidRPr="00101576">
        <w:rPr>
          <w:bCs/>
          <w:sz w:val="24"/>
          <w:szCs w:val="24"/>
        </w:rPr>
        <w:t xml:space="preserve"> Бюджетного кодекса РФ и п. 11.1 Инструкции о поря</w:t>
      </w:r>
      <w:r w:rsidR="00101576">
        <w:rPr>
          <w:bCs/>
          <w:sz w:val="24"/>
          <w:szCs w:val="24"/>
        </w:rPr>
        <w:t>дке составления и представления</w:t>
      </w:r>
      <w:r w:rsidR="00101576" w:rsidRPr="00101576">
        <w:rPr>
          <w:bCs/>
          <w:sz w:val="24"/>
          <w:szCs w:val="24"/>
        </w:rPr>
        <w:t xml:space="preserve"> годовой, квартальной и месячной отчетности о</w:t>
      </w:r>
      <w:r w:rsidR="00101576">
        <w:rPr>
          <w:bCs/>
          <w:sz w:val="24"/>
          <w:szCs w:val="24"/>
        </w:rPr>
        <w:t>б исполнении бюджетов бюджетной</w:t>
      </w:r>
      <w:r w:rsidR="00101576" w:rsidRPr="00101576">
        <w:rPr>
          <w:bCs/>
          <w:sz w:val="24"/>
          <w:szCs w:val="24"/>
        </w:rPr>
        <w:t xml:space="preserve"> системы Российской Федерации, утверждённой пр</w:t>
      </w:r>
      <w:r w:rsidR="00101576">
        <w:rPr>
          <w:bCs/>
          <w:sz w:val="24"/>
          <w:szCs w:val="24"/>
        </w:rPr>
        <w:t>иказом Минфина РФ от 28.12.2010</w:t>
      </w:r>
      <w:r w:rsidR="00101576" w:rsidRPr="00101576">
        <w:rPr>
          <w:bCs/>
          <w:sz w:val="24"/>
          <w:szCs w:val="24"/>
        </w:rPr>
        <w:t xml:space="preserve"> </w:t>
      </w:r>
      <w:r w:rsidR="00101576">
        <w:rPr>
          <w:bCs/>
          <w:sz w:val="24"/>
          <w:szCs w:val="24"/>
        </w:rPr>
        <w:t xml:space="preserve">года </w:t>
      </w:r>
      <w:r w:rsidR="00101576" w:rsidRPr="00101576">
        <w:rPr>
          <w:bCs/>
          <w:sz w:val="24"/>
          <w:szCs w:val="24"/>
        </w:rPr>
        <w:t>№191н (далее – Инструкции № 191н).</w:t>
      </w:r>
    </w:p>
    <w:p w:rsidR="00581B22" w:rsidRPr="002C038A" w:rsidRDefault="00581B22" w:rsidP="00581B22">
      <w:pPr>
        <w:pStyle w:val="a3"/>
        <w:shd w:val="clear" w:color="auto" w:fill="FFFFFF"/>
        <w:ind w:firstLine="720"/>
        <w:rPr>
          <w:sz w:val="24"/>
          <w:szCs w:val="24"/>
        </w:rPr>
      </w:pPr>
      <w:r w:rsidRPr="002C038A">
        <w:rPr>
          <w:bCs/>
          <w:sz w:val="24"/>
          <w:szCs w:val="24"/>
        </w:rPr>
        <w:t>Одновременно, с годовым отчетом представлены документы, предусмотренные раздел</w:t>
      </w:r>
      <w:r w:rsidR="00616361" w:rsidRPr="002C038A">
        <w:rPr>
          <w:bCs/>
          <w:sz w:val="24"/>
          <w:szCs w:val="24"/>
        </w:rPr>
        <w:t>ом</w:t>
      </w:r>
      <w:r w:rsidRPr="002C038A">
        <w:rPr>
          <w:bCs/>
          <w:sz w:val="24"/>
          <w:szCs w:val="24"/>
        </w:rPr>
        <w:t xml:space="preserve"> </w:t>
      </w:r>
      <w:r w:rsidR="00616361" w:rsidRPr="002C038A">
        <w:rPr>
          <w:bCs/>
          <w:sz w:val="24"/>
          <w:szCs w:val="24"/>
        </w:rPr>
        <w:t xml:space="preserve">6 </w:t>
      </w:r>
      <w:r w:rsidRPr="002C038A">
        <w:rPr>
          <w:bCs/>
          <w:sz w:val="24"/>
          <w:szCs w:val="24"/>
        </w:rPr>
        <w:t xml:space="preserve">Положения о бюджетном процессе в </w:t>
      </w:r>
      <w:r w:rsidR="00616361" w:rsidRPr="002C038A">
        <w:rPr>
          <w:bCs/>
          <w:sz w:val="24"/>
          <w:szCs w:val="24"/>
        </w:rPr>
        <w:t>Никольском</w:t>
      </w:r>
      <w:r w:rsidRPr="002C038A">
        <w:rPr>
          <w:bCs/>
          <w:sz w:val="24"/>
          <w:szCs w:val="24"/>
        </w:rPr>
        <w:t xml:space="preserve"> муниципальном </w:t>
      </w:r>
      <w:r w:rsidR="00A2549E">
        <w:rPr>
          <w:bCs/>
          <w:sz w:val="24"/>
          <w:szCs w:val="24"/>
        </w:rPr>
        <w:t>округе</w:t>
      </w:r>
      <w:r w:rsidRPr="002C038A">
        <w:rPr>
          <w:sz w:val="24"/>
          <w:szCs w:val="24"/>
        </w:rPr>
        <w:t>:</w:t>
      </w:r>
    </w:p>
    <w:p w:rsidR="00581B22" w:rsidRPr="002C038A" w:rsidRDefault="00581B22" w:rsidP="00581B22">
      <w:pPr>
        <w:pStyle w:val="af8"/>
        <w:jc w:val="both"/>
      </w:pPr>
      <w:r w:rsidRPr="002C038A">
        <w:t>1. Отчет об исполнении бюджета.</w:t>
      </w:r>
    </w:p>
    <w:p w:rsidR="00581B22" w:rsidRPr="002C038A" w:rsidRDefault="00581B22" w:rsidP="00581B22">
      <w:pPr>
        <w:pStyle w:val="af8"/>
        <w:jc w:val="both"/>
      </w:pPr>
      <w:r w:rsidRPr="002C038A">
        <w:t xml:space="preserve">2. Баланс исполнения бюджета. </w:t>
      </w:r>
    </w:p>
    <w:p w:rsidR="00581B22" w:rsidRPr="002C038A" w:rsidRDefault="00581B22" w:rsidP="00581B22">
      <w:pPr>
        <w:jc w:val="both"/>
      </w:pPr>
      <w:r w:rsidRPr="002C038A">
        <w:t xml:space="preserve">3. Отчет о финансовых результатах </w:t>
      </w:r>
      <w:r w:rsidR="00DA05F7" w:rsidRPr="002C038A">
        <w:t>деятельности.</w:t>
      </w:r>
    </w:p>
    <w:p w:rsidR="00581B22" w:rsidRPr="002C038A" w:rsidRDefault="00581B22" w:rsidP="00581B22">
      <w:pPr>
        <w:jc w:val="both"/>
      </w:pPr>
      <w:r w:rsidRPr="002C038A">
        <w:t xml:space="preserve">4. Отчет о движении денежных средств. </w:t>
      </w:r>
    </w:p>
    <w:p w:rsidR="00581B22" w:rsidRPr="002C038A" w:rsidRDefault="00581B22" w:rsidP="00581B22">
      <w:pPr>
        <w:jc w:val="both"/>
      </w:pPr>
      <w:r w:rsidRPr="002C038A">
        <w:t>5. Пояснительная записка.</w:t>
      </w:r>
    </w:p>
    <w:p w:rsidR="00581B22" w:rsidRPr="002C038A" w:rsidRDefault="00581B22" w:rsidP="00581B22">
      <w:pPr>
        <w:jc w:val="both"/>
      </w:pPr>
      <w:r w:rsidRPr="002C038A">
        <w:t xml:space="preserve">      Отчет об исполнении бюджета содержит данные об исполнении бюджета по доходам, расходам и источникам финансирования дефицита бюджета </w:t>
      </w:r>
      <w:r w:rsidR="00DA05F7" w:rsidRPr="002C038A">
        <w:t>в соответствии</w:t>
      </w:r>
      <w:r w:rsidRPr="002C038A">
        <w:t xml:space="preserve"> с бюджетной классификацией Российской Федерации.</w:t>
      </w:r>
    </w:p>
    <w:p w:rsidR="00581B22" w:rsidRPr="002C038A" w:rsidRDefault="00581B22" w:rsidP="00581B22">
      <w:pPr>
        <w:jc w:val="both"/>
      </w:pPr>
      <w:r w:rsidRPr="002C038A">
        <w:t xml:space="preserve">      Баланс исполнения бюджета содержит данные о нефинансовых и финансовых активах на первый и последний день отчетного периода по </w:t>
      </w:r>
      <w:r w:rsidR="00DA05F7" w:rsidRPr="002C038A">
        <w:t>счетам плана</w:t>
      </w:r>
      <w:r w:rsidRPr="002C038A">
        <w:t xml:space="preserve"> счетов бюджетного учета. </w:t>
      </w:r>
    </w:p>
    <w:p w:rsidR="00581B22" w:rsidRPr="002C038A" w:rsidRDefault="00581B22" w:rsidP="00581B22">
      <w:pPr>
        <w:jc w:val="both"/>
      </w:pPr>
      <w:r w:rsidRPr="002C038A">
        <w:t xml:space="preserve">       Отчет о финансовых результатах деятельности содержит данные о финансовом результате деятельности в отчетном периоде и составляется по кодам бюджетной классификации.</w:t>
      </w:r>
    </w:p>
    <w:p w:rsidR="00581B22" w:rsidRPr="002C038A" w:rsidRDefault="00581B22" w:rsidP="00581B22">
      <w:pPr>
        <w:jc w:val="both"/>
      </w:pPr>
      <w:r w:rsidRPr="002C038A">
        <w:t xml:space="preserve">       Отчет о движении денежных средств отражает операции по счетам бюджетов.</w:t>
      </w:r>
    </w:p>
    <w:p w:rsidR="00581B22" w:rsidRPr="002C038A" w:rsidRDefault="00581B22" w:rsidP="00581B22">
      <w:pPr>
        <w:jc w:val="both"/>
      </w:pPr>
      <w:r w:rsidRPr="002C038A">
        <w:t xml:space="preserve">       Пояснительная записка содержит анализ исполнения</w:t>
      </w:r>
      <w:r w:rsidR="00162157" w:rsidRPr="002C038A">
        <w:t xml:space="preserve"> бюджета и бюджетной отчетности</w:t>
      </w:r>
      <w:r w:rsidRPr="002C038A">
        <w:t>.</w:t>
      </w:r>
    </w:p>
    <w:p w:rsidR="0039617C" w:rsidRPr="002C038A" w:rsidRDefault="00581B22" w:rsidP="00331822">
      <w:pPr>
        <w:jc w:val="both"/>
      </w:pPr>
      <w:r w:rsidRPr="002C038A">
        <w:t xml:space="preserve">        Годовая отчетность за 20</w:t>
      </w:r>
      <w:r w:rsidR="006E0DBA" w:rsidRPr="002C038A">
        <w:t>2</w:t>
      </w:r>
      <w:r w:rsidR="00A2549E">
        <w:t>4</w:t>
      </w:r>
      <w:r w:rsidRPr="002C038A">
        <w:t xml:space="preserve"> год составлена по состоянию на 1 января 20</w:t>
      </w:r>
      <w:r w:rsidR="00331822" w:rsidRPr="002C038A">
        <w:t>2</w:t>
      </w:r>
      <w:r w:rsidR="00A2549E">
        <w:t>5</w:t>
      </w:r>
      <w:r w:rsidRPr="002C038A">
        <w:t xml:space="preserve"> года, нарастающим итогом с начала года в рублях с точностью до второго десятичного знака после запятой, что соответствует п.9 Инструкции 191н.</w:t>
      </w:r>
    </w:p>
    <w:p w:rsidR="00581B22" w:rsidRPr="002C038A" w:rsidRDefault="00581B22" w:rsidP="00331822">
      <w:pPr>
        <w:ind w:firstLine="709"/>
        <w:jc w:val="center"/>
        <w:rPr>
          <w:b/>
          <w:bCs/>
          <w:iCs/>
        </w:rPr>
      </w:pPr>
      <w:r w:rsidRPr="002C038A">
        <w:rPr>
          <w:b/>
          <w:bCs/>
          <w:iCs/>
        </w:rPr>
        <w:t xml:space="preserve">Организация бюджетного процесса в </w:t>
      </w:r>
      <w:r w:rsidR="00A11A12" w:rsidRPr="002C038A">
        <w:rPr>
          <w:b/>
          <w:bCs/>
          <w:iCs/>
        </w:rPr>
        <w:t>Никольском муниципальном</w:t>
      </w:r>
      <w:r w:rsidRPr="002C038A">
        <w:rPr>
          <w:b/>
          <w:bCs/>
          <w:iCs/>
        </w:rPr>
        <w:t xml:space="preserve"> </w:t>
      </w:r>
      <w:r w:rsidR="0016611B">
        <w:rPr>
          <w:b/>
          <w:bCs/>
          <w:iCs/>
        </w:rPr>
        <w:t>округе</w:t>
      </w:r>
      <w:r w:rsidRPr="002C038A">
        <w:rPr>
          <w:b/>
          <w:i/>
          <w:iCs/>
        </w:rPr>
        <w:t xml:space="preserve"> </w:t>
      </w:r>
    </w:p>
    <w:p w:rsidR="00BF4BDD" w:rsidRDefault="00581B22" w:rsidP="00581B22">
      <w:pPr>
        <w:pStyle w:val="a8"/>
        <w:rPr>
          <w:sz w:val="24"/>
          <w:szCs w:val="24"/>
        </w:rPr>
      </w:pPr>
      <w:r w:rsidRPr="002C038A">
        <w:rPr>
          <w:sz w:val="24"/>
          <w:szCs w:val="24"/>
        </w:rPr>
        <w:t xml:space="preserve">Бюджетный процесс в </w:t>
      </w:r>
      <w:r w:rsidR="00E2270D" w:rsidRPr="002C038A">
        <w:rPr>
          <w:sz w:val="24"/>
          <w:szCs w:val="24"/>
        </w:rPr>
        <w:t>Никольском</w:t>
      </w:r>
      <w:r w:rsidRPr="002C038A">
        <w:rPr>
          <w:sz w:val="24"/>
          <w:szCs w:val="24"/>
        </w:rPr>
        <w:t xml:space="preserve"> муниципальном </w:t>
      </w:r>
      <w:r w:rsidR="0016611B">
        <w:rPr>
          <w:sz w:val="24"/>
          <w:szCs w:val="24"/>
        </w:rPr>
        <w:t>округе</w:t>
      </w:r>
      <w:r w:rsidR="00A11A12" w:rsidRPr="002C038A">
        <w:rPr>
          <w:sz w:val="24"/>
          <w:szCs w:val="24"/>
        </w:rPr>
        <w:t xml:space="preserve"> осуществлялся</w:t>
      </w:r>
      <w:r w:rsidRPr="002C038A">
        <w:rPr>
          <w:sz w:val="24"/>
          <w:szCs w:val="24"/>
        </w:rPr>
        <w:t xml:space="preserve"> и основывался на положениях Бюджетного кодекса Российской Федерации (с учетом внесенных в него изменений), бюджетного законодательства Вологодской области, Устава </w:t>
      </w:r>
      <w:r w:rsidR="0016611B">
        <w:rPr>
          <w:sz w:val="24"/>
          <w:szCs w:val="24"/>
        </w:rPr>
        <w:t>округа</w:t>
      </w:r>
      <w:r w:rsidRPr="002C038A">
        <w:rPr>
          <w:sz w:val="24"/>
          <w:szCs w:val="24"/>
        </w:rPr>
        <w:t xml:space="preserve">, Положения «О бюджетном процессе в </w:t>
      </w:r>
      <w:r w:rsidR="00E2270D" w:rsidRPr="002C038A">
        <w:rPr>
          <w:sz w:val="24"/>
          <w:szCs w:val="24"/>
        </w:rPr>
        <w:t>Никольском</w:t>
      </w:r>
      <w:r w:rsidRPr="002C038A">
        <w:rPr>
          <w:sz w:val="24"/>
          <w:szCs w:val="24"/>
        </w:rPr>
        <w:t xml:space="preserve"> муниципальном </w:t>
      </w:r>
      <w:r w:rsidR="0016611B">
        <w:rPr>
          <w:sz w:val="24"/>
          <w:szCs w:val="24"/>
        </w:rPr>
        <w:t>округе</w:t>
      </w:r>
      <w:r w:rsidRPr="002C038A">
        <w:rPr>
          <w:sz w:val="24"/>
          <w:szCs w:val="24"/>
        </w:rPr>
        <w:t xml:space="preserve">», утвержденном решением </w:t>
      </w:r>
      <w:r w:rsidR="00E2270D" w:rsidRPr="002C038A">
        <w:rPr>
          <w:sz w:val="24"/>
          <w:szCs w:val="24"/>
        </w:rPr>
        <w:t>Представительного</w:t>
      </w:r>
      <w:r w:rsidRPr="002C038A">
        <w:rPr>
          <w:sz w:val="24"/>
          <w:szCs w:val="24"/>
        </w:rPr>
        <w:t xml:space="preserve"> Собрания </w:t>
      </w:r>
      <w:r w:rsidR="00E2270D" w:rsidRPr="002C038A">
        <w:rPr>
          <w:sz w:val="24"/>
          <w:szCs w:val="24"/>
        </w:rPr>
        <w:t>Никольского</w:t>
      </w:r>
      <w:r w:rsidRPr="002C038A">
        <w:rPr>
          <w:sz w:val="24"/>
          <w:szCs w:val="24"/>
        </w:rPr>
        <w:t xml:space="preserve"> муниципального </w:t>
      </w:r>
      <w:r w:rsidR="00A11A12" w:rsidRPr="002C038A">
        <w:rPr>
          <w:sz w:val="24"/>
          <w:szCs w:val="24"/>
        </w:rPr>
        <w:t>района от</w:t>
      </w:r>
      <w:r w:rsidRPr="002C038A">
        <w:rPr>
          <w:sz w:val="24"/>
          <w:szCs w:val="24"/>
        </w:rPr>
        <w:t xml:space="preserve"> </w:t>
      </w:r>
      <w:r w:rsidR="0016611B">
        <w:rPr>
          <w:sz w:val="24"/>
          <w:szCs w:val="24"/>
        </w:rPr>
        <w:t>24.10.2023</w:t>
      </w:r>
      <w:r w:rsidRPr="002C038A">
        <w:rPr>
          <w:sz w:val="24"/>
          <w:szCs w:val="24"/>
        </w:rPr>
        <w:t xml:space="preserve"> года № </w:t>
      </w:r>
      <w:r w:rsidR="0016611B">
        <w:rPr>
          <w:sz w:val="24"/>
          <w:szCs w:val="24"/>
        </w:rPr>
        <w:t>34</w:t>
      </w:r>
      <w:r w:rsidRPr="00D62D0C">
        <w:rPr>
          <w:b/>
          <w:sz w:val="24"/>
          <w:szCs w:val="24"/>
        </w:rPr>
        <w:t>.</w:t>
      </w:r>
      <w:r w:rsidR="00D62D0C" w:rsidRPr="00D62D0C">
        <w:rPr>
          <w:b/>
          <w:sz w:val="24"/>
          <w:szCs w:val="24"/>
        </w:rPr>
        <w:t xml:space="preserve"> </w:t>
      </w:r>
      <w:r w:rsidR="008C2D46" w:rsidRPr="002C038A">
        <w:rPr>
          <w:sz w:val="24"/>
          <w:szCs w:val="24"/>
        </w:rPr>
        <w:t xml:space="preserve">Бюджет </w:t>
      </w:r>
      <w:r w:rsidR="0016611B">
        <w:rPr>
          <w:sz w:val="24"/>
          <w:szCs w:val="24"/>
        </w:rPr>
        <w:t>округа</w:t>
      </w:r>
      <w:r w:rsidR="008C2D46" w:rsidRPr="002C038A">
        <w:rPr>
          <w:sz w:val="24"/>
          <w:szCs w:val="24"/>
        </w:rPr>
        <w:t xml:space="preserve"> на 202</w:t>
      </w:r>
      <w:r w:rsidR="0016611B">
        <w:rPr>
          <w:sz w:val="24"/>
          <w:szCs w:val="24"/>
        </w:rPr>
        <w:t>4</w:t>
      </w:r>
      <w:r w:rsidR="00BF4BDD" w:rsidRPr="002C038A">
        <w:rPr>
          <w:sz w:val="24"/>
          <w:szCs w:val="24"/>
        </w:rPr>
        <w:t xml:space="preserve"> год и плановый период 20</w:t>
      </w:r>
      <w:r w:rsidR="00331822" w:rsidRPr="002C038A">
        <w:rPr>
          <w:sz w:val="24"/>
          <w:szCs w:val="24"/>
        </w:rPr>
        <w:t>2</w:t>
      </w:r>
      <w:r w:rsidR="0016611B">
        <w:rPr>
          <w:sz w:val="24"/>
          <w:szCs w:val="24"/>
        </w:rPr>
        <w:t>5</w:t>
      </w:r>
      <w:r w:rsidR="00BF4BDD" w:rsidRPr="002C038A">
        <w:rPr>
          <w:sz w:val="24"/>
          <w:szCs w:val="24"/>
        </w:rPr>
        <w:t>-202</w:t>
      </w:r>
      <w:r w:rsidR="0016611B">
        <w:rPr>
          <w:sz w:val="24"/>
          <w:szCs w:val="24"/>
        </w:rPr>
        <w:t>6</w:t>
      </w:r>
      <w:r w:rsidR="00BF4BDD" w:rsidRPr="002C038A">
        <w:rPr>
          <w:sz w:val="24"/>
          <w:szCs w:val="24"/>
        </w:rPr>
        <w:t xml:space="preserve"> годов утвержден решением Представительного Собрания Никольского муниципального </w:t>
      </w:r>
      <w:r w:rsidR="0094272D" w:rsidRPr="003D17A7">
        <w:rPr>
          <w:sz w:val="24"/>
          <w:szCs w:val="24"/>
        </w:rPr>
        <w:t>округа</w:t>
      </w:r>
      <w:r w:rsidR="00BF4BDD" w:rsidRPr="003D17A7">
        <w:rPr>
          <w:sz w:val="24"/>
          <w:szCs w:val="24"/>
        </w:rPr>
        <w:t xml:space="preserve"> от </w:t>
      </w:r>
      <w:r w:rsidR="003D17A7">
        <w:rPr>
          <w:sz w:val="24"/>
          <w:szCs w:val="24"/>
        </w:rPr>
        <w:t>14.12.2023</w:t>
      </w:r>
      <w:r w:rsidR="0094272D" w:rsidRPr="003D17A7">
        <w:rPr>
          <w:sz w:val="24"/>
          <w:szCs w:val="24"/>
        </w:rPr>
        <w:t xml:space="preserve"> года</w:t>
      </w:r>
      <w:r w:rsidR="00BF4BDD" w:rsidRPr="003D17A7">
        <w:rPr>
          <w:sz w:val="24"/>
          <w:szCs w:val="24"/>
        </w:rPr>
        <w:t xml:space="preserve"> № </w:t>
      </w:r>
      <w:r w:rsidR="003D17A7">
        <w:rPr>
          <w:sz w:val="24"/>
          <w:szCs w:val="24"/>
        </w:rPr>
        <w:t>70</w:t>
      </w:r>
      <w:r w:rsidR="00BF4BDD" w:rsidRPr="003D17A7">
        <w:rPr>
          <w:sz w:val="24"/>
          <w:szCs w:val="24"/>
        </w:rPr>
        <w:t xml:space="preserve"> в соответствии</w:t>
      </w:r>
      <w:r w:rsidR="00BF4BDD" w:rsidRPr="002C038A">
        <w:rPr>
          <w:sz w:val="24"/>
          <w:szCs w:val="24"/>
        </w:rPr>
        <w:t xml:space="preserve"> со статьями 184.1, </w:t>
      </w:r>
      <w:r w:rsidR="00BF4BDD" w:rsidRPr="002C038A">
        <w:rPr>
          <w:sz w:val="24"/>
          <w:szCs w:val="24"/>
        </w:rPr>
        <w:lastRenderedPageBreak/>
        <w:t>187 Бюджетного кодекса РФ, Положением о бюджетном процессе со следующими ос</w:t>
      </w:r>
      <w:r w:rsidR="00A51C5D" w:rsidRPr="002C038A">
        <w:rPr>
          <w:sz w:val="24"/>
          <w:szCs w:val="24"/>
        </w:rPr>
        <w:t>новными параметрами</w:t>
      </w:r>
      <w:r w:rsidR="00A11A12" w:rsidRPr="002C038A">
        <w:rPr>
          <w:sz w:val="24"/>
          <w:szCs w:val="24"/>
        </w:rPr>
        <w:t>:</w:t>
      </w:r>
    </w:p>
    <w:p w:rsidR="00314B6A" w:rsidRPr="002C038A" w:rsidRDefault="00314B6A" w:rsidP="00581B22">
      <w:pPr>
        <w:pStyle w:val="a8"/>
        <w:rPr>
          <w:sz w:val="24"/>
          <w:szCs w:val="24"/>
        </w:rPr>
      </w:pPr>
    </w:p>
    <w:p w:rsidR="00A11A12" w:rsidRPr="002C038A" w:rsidRDefault="00A11A12" w:rsidP="00581B22">
      <w:pPr>
        <w:pStyle w:val="a8"/>
        <w:rPr>
          <w:sz w:val="24"/>
          <w:szCs w:val="24"/>
        </w:rPr>
      </w:pPr>
      <w:r w:rsidRPr="002C038A">
        <w:rPr>
          <w:sz w:val="24"/>
          <w:szCs w:val="24"/>
        </w:rPr>
        <w:t>На 20</w:t>
      </w:r>
      <w:r w:rsidR="008C2D46" w:rsidRPr="002C038A">
        <w:rPr>
          <w:sz w:val="24"/>
          <w:szCs w:val="24"/>
        </w:rPr>
        <w:t>2</w:t>
      </w:r>
      <w:r w:rsidR="00361A98">
        <w:rPr>
          <w:sz w:val="24"/>
          <w:szCs w:val="24"/>
        </w:rPr>
        <w:t>4</w:t>
      </w:r>
      <w:r w:rsidRPr="002C038A">
        <w:rPr>
          <w:sz w:val="24"/>
          <w:szCs w:val="24"/>
        </w:rPr>
        <w:t xml:space="preserve"> год</w:t>
      </w:r>
    </w:p>
    <w:p w:rsidR="008E41C0" w:rsidRPr="002C038A" w:rsidRDefault="008E41C0" w:rsidP="008E41C0">
      <w:pPr>
        <w:pStyle w:val="a8"/>
        <w:rPr>
          <w:sz w:val="24"/>
          <w:szCs w:val="24"/>
        </w:rPr>
      </w:pPr>
      <w:r w:rsidRPr="002C038A">
        <w:rPr>
          <w:sz w:val="24"/>
          <w:szCs w:val="24"/>
        </w:rPr>
        <w:t xml:space="preserve">1) общий объем доходов в  сумме  </w:t>
      </w:r>
      <w:r w:rsidR="003D17A7">
        <w:rPr>
          <w:sz w:val="24"/>
          <w:szCs w:val="24"/>
        </w:rPr>
        <w:t>1341133,1</w:t>
      </w:r>
      <w:r w:rsidRPr="002C038A">
        <w:rPr>
          <w:sz w:val="24"/>
          <w:szCs w:val="24"/>
        </w:rPr>
        <w:t xml:space="preserve">  тыс. рублей;</w:t>
      </w:r>
    </w:p>
    <w:p w:rsidR="008E41C0" w:rsidRPr="002C038A" w:rsidRDefault="008E41C0" w:rsidP="008E41C0">
      <w:pPr>
        <w:pStyle w:val="a8"/>
        <w:rPr>
          <w:sz w:val="24"/>
          <w:szCs w:val="24"/>
        </w:rPr>
      </w:pPr>
      <w:r w:rsidRPr="002C038A">
        <w:rPr>
          <w:sz w:val="24"/>
          <w:szCs w:val="24"/>
        </w:rPr>
        <w:t xml:space="preserve">2) общий объем расходов в </w:t>
      </w:r>
      <w:r w:rsidR="0021410E" w:rsidRPr="002C038A">
        <w:rPr>
          <w:sz w:val="24"/>
          <w:szCs w:val="24"/>
        </w:rPr>
        <w:t xml:space="preserve">сумме </w:t>
      </w:r>
      <w:r w:rsidR="003D17A7">
        <w:rPr>
          <w:sz w:val="24"/>
          <w:szCs w:val="24"/>
        </w:rPr>
        <w:t>1341133,1</w:t>
      </w:r>
      <w:r w:rsidRPr="002C038A">
        <w:rPr>
          <w:sz w:val="24"/>
          <w:szCs w:val="24"/>
        </w:rPr>
        <w:t xml:space="preserve"> тыс. рублей; </w:t>
      </w:r>
    </w:p>
    <w:p w:rsidR="008E41C0" w:rsidRPr="002C038A" w:rsidRDefault="008E41C0" w:rsidP="008E41C0">
      <w:pPr>
        <w:pStyle w:val="a8"/>
        <w:rPr>
          <w:sz w:val="24"/>
          <w:szCs w:val="24"/>
        </w:rPr>
      </w:pPr>
      <w:r w:rsidRPr="002C038A">
        <w:rPr>
          <w:sz w:val="24"/>
          <w:szCs w:val="24"/>
        </w:rPr>
        <w:t>на 202</w:t>
      </w:r>
      <w:r w:rsidR="00361A98">
        <w:rPr>
          <w:sz w:val="24"/>
          <w:szCs w:val="24"/>
        </w:rPr>
        <w:t>5</w:t>
      </w:r>
      <w:r w:rsidRPr="002C038A">
        <w:rPr>
          <w:sz w:val="24"/>
          <w:szCs w:val="24"/>
        </w:rPr>
        <w:t xml:space="preserve"> год: </w:t>
      </w:r>
    </w:p>
    <w:p w:rsidR="008E41C0" w:rsidRPr="002C038A" w:rsidRDefault="008E41C0" w:rsidP="008E41C0">
      <w:pPr>
        <w:pStyle w:val="a8"/>
        <w:rPr>
          <w:sz w:val="24"/>
          <w:szCs w:val="24"/>
        </w:rPr>
      </w:pPr>
      <w:r w:rsidRPr="002C038A">
        <w:rPr>
          <w:sz w:val="24"/>
          <w:szCs w:val="24"/>
        </w:rPr>
        <w:t xml:space="preserve">1) общий объем доходов в сумме    </w:t>
      </w:r>
      <w:r w:rsidR="003D17A7">
        <w:rPr>
          <w:sz w:val="24"/>
          <w:szCs w:val="24"/>
        </w:rPr>
        <w:t>1128214,8</w:t>
      </w:r>
      <w:r w:rsidRPr="002C038A">
        <w:rPr>
          <w:sz w:val="24"/>
          <w:szCs w:val="24"/>
        </w:rPr>
        <w:t xml:space="preserve"> тыс. рублей;</w:t>
      </w:r>
    </w:p>
    <w:p w:rsidR="008E41C0" w:rsidRPr="002C038A" w:rsidRDefault="008E41C0" w:rsidP="008E41C0">
      <w:pPr>
        <w:pStyle w:val="a8"/>
        <w:rPr>
          <w:sz w:val="24"/>
          <w:szCs w:val="24"/>
        </w:rPr>
      </w:pPr>
      <w:r w:rsidRPr="002C038A">
        <w:rPr>
          <w:sz w:val="24"/>
          <w:szCs w:val="24"/>
        </w:rPr>
        <w:t xml:space="preserve">2) общий объем расходов в сумме   </w:t>
      </w:r>
      <w:r w:rsidR="003D17A7">
        <w:rPr>
          <w:sz w:val="24"/>
          <w:szCs w:val="24"/>
        </w:rPr>
        <w:t>1128214,8</w:t>
      </w:r>
      <w:r w:rsidRPr="002C038A">
        <w:rPr>
          <w:sz w:val="24"/>
          <w:szCs w:val="24"/>
        </w:rPr>
        <w:t xml:space="preserve"> тыс. рублей; </w:t>
      </w:r>
    </w:p>
    <w:p w:rsidR="008E41C0" w:rsidRPr="002C038A" w:rsidRDefault="008E41C0" w:rsidP="008E41C0">
      <w:pPr>
        <w:pStyle w:val="a8"/>
        <w:rPr>
          <w:sz w:val="24"/>
          <w:szCs w:val="24"/>
        </w:rPr>
      </w:pPr>
      <w:r w:rsidRPr="002C038A">
        <w:rPr>
          <w:sz w:val="24"/>
          <w:szCs w:val="24"/>
        </w:rPr>
        <w:t>на 202</w:t>
      </w:r>
      <w:r w:rsidR="00361A98">
        <w:rPr>
          <w:sz w:val="24"/>
          <w:szCs w:val="24"/>
        </w:rPr>
        <w:t>6</w:t>
      </w:r>
      <w:r w:rsidRPr="002C038A">
        <w:rPr>
          <w:sz w:val="24"/>
          <w:szCs w:val="24"/>
        </w:rPr>
        <w:t xml:space="preserve"> год: </w:t>
      </w:r>
    </w:p>
    <w:p w:rsidR="008E41C0" w:rsidRPr="002C038A" w:rsidRDefault="008E41C0" w:rsidP="008E41C0">
      <w:pPr>
        <w:pStyle w:val="a8"/>
        <w:rPr>
          <w:sz w:val="24"/>
          <w:szCs w:val="24"/>
        </w:rPr>
      </w:pPr>
      <w:r w:rsidRPr="002C038A">
        <w:rPr>
          <w:sz w:val="24"/>
          <w:szCs w:val="24"/>
        </w:rPr>
        <w:t xml:space="preserve">1) общий объем доходов </w:t>
      </w:r>
      <w:r w:rsidR="0021410E" w:rsidRPr="002C038A">
        <w:rPr>
          <w:sz w:val="24"/>
          <w:szCs w:val="24"/>
        </w:rPr>
        <w:t>в сумме</w:t>
      </w:r>
      <w:r w:rsidRPr="002C038A">
        <w:rPr>
          <w:sz w:val="24"/>
          <w:szCs w:val="24"/>
        </w:rPr>
        <w:t xml:space="preserve">   </w:t>
      </w:r>
      <w:r w:rsidR="003D17A7">
        <w:rPr>
          <w:sz w:val="24"/>
          <w:szCs w:val="24"/>
        </w:rPr>
        <w:t>1069880,8</w:t>
      </w:r>
      <w:r w:rsidR="0021410E" w:rsidRPr="002C038A">
        <w:rPr>
          <w:sz w:val="24"/>
          <w:szCs w:val="24"/>
        </w:rPr>
        <w:t xml:space="preserve"> тыс.</w:t>
      </w:r>
      <w:r w:rsidRPr="002C038A">
        <w:rPr>
          <w:sz w:val="24"/>
          <w:szCs w:val="24"/>
        </w:rPr>
        <w:t xml:space="preserve"> рублей;</w:t>
      </w:r>
    </w:p>
    <w:p w:rsidR="008E41C0" w:rsidRPr="002C038A" w:rsidRDefault="008E41C0" w:rsidP="008E41C0">
      <w:pPr>
        <w:pStyle w:val="a8"/>
        <w:rPr>
          <w:sz w:val="24"/>
          <w:szCs w:val="24"/>
        </w:rPr>
      </w:pPr>
      <w:r w:rsidRPr="002C038A">
        <w:rPr>
          <w:sz w:val="24"/>
          <w:szCs w:val="24"/>
        </w:rPr>
        <w:t xml:space="preserve">2) общий объем расходов </w:t>
      </w:r>
      <w:r w:rsidR="0021410E" w:rsidRPr="002C038A">
        <w:rPr>
          <w:sz w:val="24"/>
          <w:szCs w:val="24"/>
        </w:rPr>
        <w:t xml:space="preserve">в сумме </w:t>
      </w:r>
      <w:r w:rsidR="003D17A7">
        <w:rPr>
          <w:sz w:val="24"/>
          <w:szCs w:val="24"/>
        </w:rPr>
        <w:t>1069880,8</w:t>
      </w:r>
      <w:r w:rsidRPr="002C038A">
        <w:rPr>
          <w:sz w:val="24"/>
          <w:szCs w:val="24"/>
        </w:rPr>
        <w:t xml:space="preserve"> тыс. рублей. </w:t>
      </w:r>
    </w:p>
    <w:p w:rsidR="00581B22" w:rsidRPr="002C038A" w:rsidRDefault="00997C19" w:rsidP="008E41C0">
      <w:pPr>
        <w:pStyle w:val="a8"/>
        <w:rPr>
          <w:sz w:val="24"/>
          <w:szCs w:val="24"/>
        </w:rPr>
      </w:pPr>
      <w:r w:rsidRPr="002C038A">
        <w:rPr>
          <w:sz w:val="24"/>
          <w:szCs w:val="24"/>
        </w:rPr>
        <w:t xml:space="preserve">Кассовое обслуживание исполнения местного бюджета выполнялось Управлением Федерального казначейства по Вологодской области на едином бюджетном счете, то есть принцип единства кассы, установленный статьей 38.2 Бюджетного кодекса РФ, соблюден. </w:t>
      </w:r>
    </w:p>
    <w:p w:rsidR="00581B22" w:rsidRPr="002C038A" w:rsidRDefault="00581B22" w:rsidP="00581B22">
      <w:pPr>
        <w:autoSpaceDE w:val="0"/>
        <w:autoSpaceDN w:val="0"/>
        <w:adjustRightInd w:val="0"/>
        <w:ind w:firstLine="720"/>
        <w:jc w:val="both"/>
        <w:outlineLvl w:val="3"/>
      </w:pPr>
      <w:r w:rsidRPr="002C038A">
        <w:t>В течение 20</w:t>
      </w:r>
      <w:r w:rsidR="008E41C0" w:rsidRPr="002C038A">
        <w:t>2</w:t>
      </w:r>
      <w:r w:rsidR="003D17A7">
        <w:t>4</w:t>
      </w:r>
      <w:r w:rsidRPr="002C038A">
        <w:t xml:space="preserve"> года в решение </w:t>
      </w:r>
      <w:r w:rsidR="00E2270D" w:rsidRPr="002C038A">
        <w:t>Представительного</w:t>
      </w:r>
      <w:r w:rsidRPr="002C038A">
        <w:t xml:space="preserve"> Собрания </w:t>
      </w:r>
      <w:r w:rsidR="00E2270D" w:rsidRPr="002C038A">
        <w:t>Никольского</w:t>
      </w:r>
      <w:r w:rsidRPr="002C038A">
        <w:t xml:space="preserve"> муниципального </w:t>
      </w:r>
      <w:r w:rsidR="003D17A7">
        <w:t>округа</w:t>
      </w:r>
      <w:r w:rsidR="005B5A81" w:rsidRPr="002C038A">
        <w:t xml:space="preserve"> от</w:t>
      </w:r>
      <w:r w:rsidRPr="002C038A">
        <w:t xml:space="preserve"> </w:t>
      </w:r>
      <w:r w:rsidR="0021410E">
        <w:t>1</w:t>
      </w:r>
      <w:r w:rsidR="003D17A7">
        <w:t>4</w:t>
      </w:r>
      <w:r w:rsidR="0021410E">
        <w:t>.12.202</w:t>
      </w:r>
      <w:r w:rsidR="003D17A7">
        <w:t>3</w:t>
      </w:r>
      <w:r w:rsidRPr="002C038A">
        <w:t xml:space="preserve"> года № </w:t>
      </w:r>
      <w:r w:rsidR="003D17A7">
        <w:t>70</w:t>
      </w:r>
      <w:r w:rsidRPr="002C038A">
        <w:t xml:space="preserve"> «О </w:t>
      </w:r>
      <w:r w:rsidR="00E2270D" w:rsidRPr="002C038A">
        <w:t>бюджете</w:t>
      </w:r>
      <w:r w:rsidR="003D17A7">
        <w:t xml:space="preserve"> округа </w:t>
      </w:r>
      <w:r w:rsidR="00E2270D" w:rsidRPr="002C038A">
        <w:t>на 20</w:t>
      </w:r>
      <w:r w:rsidR="008E41C0" w:rsidRPr="002C038A">
        <w:t>2</w:t>
      </w:r>
      <w:r w:rsidR="003D17A7">
        <w:t>4</w:t>
      </w:r>
      <w:r w:rsidR="00E2270D" w:rsidRPr="002C038A">
        <w:t xml:space="preserve"> год и плановый период 20</w:t>
      </w:r>
      <w:r w:rsidR="00FC3C9B" w:rsidRPr="002C038A">
        <w:t>2</w:t>
      </w:r>
      <w:r w:rsidR="003D17A7">
        <w:t>5</w:t>
      </w:r>
      <w:r w:rsidR="00E2270D" w:rsidRPr="002C038A">
        <w:t xml:space="preserve"> и 20</w:t>
      </w:r>
      <w:r w:rsidR="005B5A81" w:rsidRPr="002C038A">
        <w:t>2</w:t>
      </w:r>
      <w:r w:rsidR="003D17A7">
        <w:t>6</w:t>
      </w:r>
      <w:r w:rsidR="00E2270D" w:rsidRPr="002C038A">
        <w:t xml:space="preserve"> </w:t>
      </w:r>
      <w:r w:rsidR="005B5A81" w:rsidRPr="002C038A">
        <w:t>годов» вносились</w:t>
      </w:r>
      <w:r w:rsidRPr="002C038A">
        <w:t xml:space="preserve"> изменения и дополнения. Последняя корректировка параметров бюджета принята </w:t>
      </w:r>
      <w:r w:rsidR="00610778">
        <w:t>26.12.2024</w:t>
      </w:r>
      <w:r w:rsidRPr="002C038A">
        <w:t xml:space="preserve"> года</w:t>
      </w:r>
      <w:r w:rsidR="008E41C0" w:rsidRPr="002C038A">
        <w:t xml:space="preserve"> решение №</w:t>
      </w:r>
      <w:r w:rsidR="00610778">
        <w:t>233</w:t>
      </w:r>
      <w:r w:rsidRPr="002C038A">
        <w:t>.</w:t>
      </w:r>
    </w:p>
    <w:p w:rsidR="00581B22" w:rsidRPr="002C038A" w:rsidRDefault="00581B22" w:rsidP="00A835E8">
      <w:pPr>
        <w:ind w:right="-5" w:firstLine="708"/>
        <w:jc w:val="both"/>
      </w:pPr>
      <w:r w:rsidRPr="002C038A">
        <w:t>В результате внесения изменений и дополнений в бюджет на 20</w:t>
      </w:r>
      <w:r w:rsidR="002F6A07" w:rsidRPr="002C038A">
        <w:t>2</w:t>
      </w:r>
      <w:r w:rsidR="00610778">
        <w:t>4</w:t>
      </w:r>
      <w:r w:rsidRPr="002C038A">
        <w:t xml:space="preserve"> год доходная часть бюджета по сравнению с первоначальными значениями увеличилась на </w:t>
      </w:r>
      <w:r w:rsidR="00610778">
        <w:t>34,2</w:t>
      </w:r>
      <w:r w:rsidRPr="002C038A">
        <w:t xml:space="preserve">% и составила </w:t>
      </w:r>
      <w:r w:rsidR="00610778">
        <w:t>1800103,1</w:t>
      </w:r>
      <w:r w:rsidRPr="002C038A">
        <w:t xml:space="preserve"> тыс. руб., расходная часть </w:t>
      </w:r>
      <w:r w:rsidR="002F6A07" w:rsidRPr="002C038A">
        <w:t>увеличилась</w:t>
      </w:r>
      <w:r w:rsidR="00540568" w:rsidRPr="002C038A">
        <w:t xml:space="preserve"> на </w:t>
      </w:r>
      <w:r w:rsidR="00610778">
        <w:t>32,7</w:t>
      </w:r>
      <w:r w:rsidRPr="002C038A">
        <w:t xml:space="preserve">% и составила </w:t>
      </w:r>
      <w:r w:rsidR="00610778">
        <w:t>1780233,5</w:t>
      </w:r>
      <w:r w:rsidRPr="002C038A">
        <w:t xml:space="preserve"> тыс.</w:t>
      </w:r>
      <w:r w:rsidR="00E2270D" w:rsidRPr="002C038A">
        <w:t xml:space="preserve"> </w:t>
      </w:r>
      <w:r w:rsidRPr="002C038A">
        <w:t>руб.</w:t>
      </w:r>
      <w:r w:rsidR="005B5A81" w:rsidRPr="002C038A">
        <w:t xml:space="preserve"> </w:t>
      </w:r>
      <w:r w:rsidRPr="002C038A">
        <w:t xml:space="preserve"> </w:t>
      </w:r>
      <w:r w:rsidR="00D30A42" w:rsidRPr="002C038A">
        <w:t>Профицит</w:t>
      </w:r>
      <w:r w:rsidRPr="002C038A">
        <w:t xml:space="preserve"> бюджета составил </w:t>
      </w:r>
      <w:r w:rsidR="00610778">
        <w:t>19869,6</w:t>
      </w:r>
      <w:r w:rsidRPr="002C038A">
        <w:t xml:space="preserve"> тыс. рублей. </w:t>
      </w:r>
    </w:p>
    <w:p w:rsidR="00581B22" w:rsidRPr="002C038A" w:rsidRDefault="00581B22" w:rsidP="00581B22">
      <w:pPr>
        <w:pStyle w:val="a8"/>
        <w:ind w:firstLine="709"/>
        <w:rPr>
          <w:bCs/>
          <w:sz w:val="24"/>
          <w:szCs w:val="24"/>
        </w:rPr>
      </w:pPr>
      <w:r w:rsidRPr="002C038A">
        <w:rPr>
          <w:sz w:val="24"/>
          <w:szCs w:val="24"/>
        </w:rPr>
        <w:t>Согласно представленному отч</w:t>
      </w:r>
      <w:r w:rsidR="00540568" w:rsidRPr="002C038A">
        <w:rPr>
          <w:sz w:val="24"/>
          <w:szCs w:val="24"/>
        </w:rPr>
        <w:t>ету об исполнении бюджета за 202</w:t>
      </w:r>
      <w:r w:rsidR="00B81DF8">
        <w:rPr>
          <w:sz w:val="24"/>
          <w:szCs w:val="24"/>
        </w:rPr>
        <w:t>4</w:t>
      </w:r>
      <w:r w:rsidRPr="002C038A">
        <w:rPr>
          <w:sz w:val="24"/>
          <w:szCs w:val="24"/>
        </w:rPr>
        <w:t xml:space="preserve"> год доходная часть бюджета исполнена в сумме </w:t>
      </w:r>
      <w:r w:rsidR="00D143C9">
        <w:rPr>
          <w:sz w:val="24"/>
          <w:szCs w:val="24"/>
        </w:rPr>
        <w:t>1772731,1</w:t>
      </w:r>
      <w:r w:rsidRPr="002C038A">
        <w:rPr>
          <w:sz w:val="24"/>
          <w:szCs w:val="24"/>
        </w:rPr>
        <w:t xml:space="preserve"> тыс. руб. или на </w:t>
      </w:r>
      <w:r w:rsidR="00D143C9">
        <w:rPr>
          <w:sz w:val="24"/>
          <w:szCs w:val="24"/>
        </w:rPr>
        <w:t>98,5</w:t>
      </w:r>
      <w:r w:rsidRPr="002C038A">
        <w:rPr>
          <w:bCs/>
          <w:sz w:val="24"/>
          <w:szCs w:val="24"/>
        </w:rPr>
        <w:t xml:space="preserve">% от плана, в том числе налоговые и неналоговые </w:t>
      </w:r>
      <w:r w:rsidR="00C663DC" w:rsidRPr="002C038A">
        <w:rPr>
          <w:bCs/>
          <w:sz w:val="24"/>
          <w:szCs w:val="24"/>
        </w:rPr>
        <w:t>доходы в</w:t>
      </w:r>
      <w:r w:rsidRPr="002C038A">
        <w:rPr>
          <w:bCs/>
          <w:sz w:val="24"/>
          <w:szCs w:val="24"/>
        </w:rPr>
        <w:t xml:space="preserve"> сумме </w:t>
      </w:r>
      <w:r w:rsidR="00395A4E">
        <w:rPr>
          <w:bCs/>
          <w:sz w:val="24"/>
          <w:szCs w:val="24"/>
        </w:rPr>
        <w:t>339004,</w:t>
      </w:r>
      <w:r w:rsidR="00395A4E" w:rsidRPr="00395A4E">
        <w:rPr>
          <w:bCs/>
          <w:sz w:val="24"/>
          <w:szCs w:val="24"/>
        </w:rPr>
        <w:t>7</w:t>
      </w:r>
      <w:r w:rsidRPr="00395A4E">
        <w:rPr>
          <w:bCs/>
          <w:sz w:val="24"/>
          <w:szCs w:val="24"/>
        </w:rPr>
        <w:t xml:space="preserve"> тыс.</w:t>
      </w:r>
      <w:r w:rsidR="00606EB6" w:rsidRPr="002C038A">
        <w:rPr>
          <w:bCs/>
          <w:sz w:val="24"/>
          <w:szCs w:val="24"/>
        </w:rPr>
        <w:t xml:space="preserve"> </w:t>
      </w:r>
      <w:r w:rsidRPr="002C038A">
        <w:rPr>
          <w:bCs/>
          <w:sz w:val="24"/>
          <w:szCs w:val="24"/>
        </w:rPr>
        <w:t xml:space="preserve">руб. или на </w:t>
      </w:r>
      <w:r w:rsidR="002F6661" w:rsidRPr="002F6661">
        <w:rPr>
          <w:bCs/>
          <w:sz w:val="24"/>
          <w:szCs w:val="24"/>
        </w:rPr>
        <w:t>100,8</w:t>
      </w:r>
      <w:r w:rsidRPr="002C038A">
        <w:rPr>
          <w:bCs/>
          <w:sz w:val="24"/>
          <w:szCs w:val="24"/>
        </w:rPr>
        <w:t>% к плану.</w:t>
      </w:r>
      <w:r w:rsidRPr="002C038A">
        <w:rPr>
          <w:sz w:val="24"/>
          <w:szCs w:val="24"/>
        </w:rPr>
        <w:t xml:space="preserve"> Расходные обязательства бюджета исполнены в сумме </w:t>
      </w:r>
      <w:r w:rsidR="0000655C">
        <w:rPr>
          <w:sz w:val="24"/>
          <w:szCs w:val="24"/>
        </w:rPr>
        <w:t>1745830,2</w:t>
      </w:r>
      <w:r w:rsidRPr="002C038A">
        <w:rPr>
          <w:sz w:val="24"/>
          <w:szCs w:val="24"/>
        </w:rPr>
        <w:t xml:space="preserve"> тыс.</w:t>
      </w:r>
      <w:r w:rsidR="00606EB6" w:rsidRPr="002C038A">
        <w:rPr>
          <w:sz w:val="24"/>
          <w:szCs w:val="24"/>
        </w:rPr>
        <w:t xml:space="preserve"> </w:t>
      </w:r>
      <w:r w:rsidRPr="002C038A">
        <w:rPr>
          <w:sz w:val="24"/>
          <w:szCs w:val="24"/>
        </w:rPr>
        <w:t xml:space="preserve">руб. или </w:t>
      </w:r>
      <w:r w:rsidR="0000655C">
        <w:rPr>
          <w:sz w:val="24"/>
          <w:szCs w:val="24"/>
        </w:rPr>
        <w:t>98,1</w:t>
      </w:r>
      <w:r w:rsidRPr="002C038A">
        <w:rPr>
          <w:sz w:val="24"/>
          <w:szCs w:val="24"/>
        </w:rPr>
        <w:t xml:space="preserve">% от объема годовых назначений. </w:t>
      </w:r>
      <w:r w:rsidR="000F6727" w:rsidRPr="002C038A">
        <w:rPr>
          <w:sz w:val="24"/>
          <w:szCs w:val="24"/>
        </w:rPr>
        <w:t>Профицит</w:t>
      </w:r>
      <w:r w:rsidR="00FD2B74" w:rsidRPr="002C038A">
        <w:rPr>
          <w:sz w:val="24"/>
          <w:szCs w:val="24"/>
        </w:rPr>
        <w:t xml:space="preserve"> бюджета</w:t>
      </w:r>
      <w:r w:rsidRPr="002C038A">
        <w:rPr>
          <w:sz w:val="24"/>
          <w:szCs w:val="24"/>
        </w:rPr>
        <w:t xml:space="preserve"> составил </w:t>
      </w:r>
      <w:r w:rsidR="0000655C">
        <w:rPr>
          <w:sz w:val="24"/>
          <w:szCs w:val="24"/>
        </w:rPr>
        <w:t>26900,9</w:t>
      </w:r>
      <w:r w:rsidRPr="002C038A">
        <w:rPr>
          <w:sz w:val="24"/>
          <w:szCs w:val="24"/>
        </w:rPr>
        <w:t xml:space="preserve"> тыс. рублей.</w:t>
      </w:r>
    </w:p>
    <w:p w:rsidR="00581B22" w:rsidRPr="002C038A" w:rsidRDefault="00581B22" w:rsidP="00581B22">
      <w:pPr>
        <w:pStyle w:val="a4"/>
        <w:ind w:firstLine="709"/>
        <w:rPr>
          <w:sz w:val="24"/>
          <w:szCs w:val="24"/>
        </w:rPr>
      </w:pPr>
      <w:r w:rsidRPr="002C038A">
        <w:rPr>
          <w:sz w:val="24"/>
          <w:szCs w:val="24"/>
        </w:rPr>
        <w:t>По состоянию на 01.01.20</w:t>
      </w:r>
      <w:r w:rsidR="00615952" w:rsidRPr="002C038A">
        <w:rPr>
          <w:sz w:val="24"/>
          <w:szCs w:val="24"/>
        </w:rPr>
        <w:t>2</w:t>
      </w:r>
      <w:r w:rsidR="001C5595">
        <w:rPr>
          <w:sz w:val="24"/>
          <w:szCs w:val="24"/>
        </w:rPr>
        <w:t>5</w:t>
      </w:r>
      <w:r w:rsidR="001C1868">
        <w:rPr>
          <w:sz w:val="24"/>
          <w:szCs w:val="24"/>
        </w:rPr>
        <w:t xml:space="preserve"> года</w:t>
      </w:r>
      <w:r w:rsidRPr="002C038A">
        <w:rPr>
          <w:sz w:val="24"/>
          <w:szCs w:val="24"/>
        </w:rPr>
        <w:t xml:space="preserve"> в бюджете </w:t>
      </w:r>
      <w:r w:rsidR="001C5595">
        <w:rPr>
          <w:sz w:val="24"/>
          <w:szCs w:val="24"/>
        </w:rPr>
        <w:t>округа</w:t>
      </w:r>
      <w:r w:rsidRPr="002C038A">
        <w:rPr>
          <w:sz w:val="24"/>
          <w:szCs w:val="24"/>
        </w:rPr>
        <w:t xml:space="preserve"> муниципальный долг </w:t>
      </w:r>
      <w:r w:rsidR="00615952" w:rsidRPr="002C038A">
        <w:rPr>
          <w:sz w:val="24"/>
          <w:szCs w:val="24"/>
        </w:rPr>
        <w:t>отсутствует</w:t>
      </w:r>
      <w:r w:rsidRPr="002C038A">
        <w:rPr>
          <w:sz w:val="24"/>
          <w:szCs w:val="24"/>
        </w:rPr>
        <w:t>.</w:t>
      </w:r>
      <w:r w:rsidR="00FD2B74" w:rsidRPr="002C038A">
        <w:rPr>
          <w:sz w:val="24"/>
          <w:szCs w:val="24"/>
        </w:rPr>
        <w:t xml:space="preserve"> </w:t>
      </w:r>
      <w:r w:rsidRPr="002C038A">
        <w:rPr>
          <w:bCs/>
          <w:sz w:val="24"/>
          <w:szCs w:val="24"/>
        </w:rPr>
        <w:t>Муниципальные гарантии не предоставлялись. В 20</w:t>
      </w:r>
      <w:r w:rsidR="003070AD" w:rsidRPr="002C038A">
        <w:rPr>
          <w:bCs/>
          <w:sz w:val="24"/>
          <w:szCs w:val="24"/>
        </w:rPr>
        <w:t>2</w:t>
      </w:r>
      <w:r w:rsidR="001C5595">
        <w:rPr>
          <w:bCs/>
          <w:sz w:val="24"/>
          <w:szCs w:val="24"/>
        </w:rPr>
        <w:t>4</w:t>
      </w:r>
      <w:r w:rsidRPr="002C038A">
        <w:rPr>
          <w:bCs/>
          <w:sz w:val="24"/>
          <w:szCs w:val="24"/>
        </w:rPr>
        <w:t xml:space="preserve"> году </w:t>
      </w:r>
      <w:r w:rsidR="00C37AE0">
        <w:rPr>
          <w:bCs/>
          <w:sz w:val="24"/>
          <w:szCs w:val="24"/>
        </w:rPr>
        <w:t>округом</w:t>
      </w:r>
      <w:r w:rsidRPr="002C038A">
        <w:rPr>
          <w:bCs/>
          <w:sz w:val="24"/>
          <w:szCs w:val="24"/>
        </w:rPr>
        <w:t xml:space="preserve"> бюджетные кредиты другим бюджетам бюджетной системы РФ не предоставлялись. </w:t>
      </w:r>
    </w:p>
    <w:p w:rsidR="00581B22" w:rsidRPr="002C038A" w:rsidRDefault="00581B22" w:rsidP="00581B22">
      <w:pPr>
        <w:autoSpaceDE w:val="0"/>
        <w:autoSpaceDN w:val="0"/>
        <w:adjustRightInd w:val="0"/>
        <w:ind w:firstLine="540"/>
        <w:jc w:val="both"/>
      </w:pPr>
      <w:r w:rsidRPr="002C038A">
        <w:t>Внешний муниципальный финансовый контроль в 20</w:t>
      </w:r>
      <w:r w:rsidR="003070AD" w:rsidRPr="002C038A">
        <w:t>2</w:t>
      </w:r>
      <w:r w:rsidR="00BB469E">
        <w:t>4</w:t>
      </w:r>
      <w:r w:rsidRPr="002C038A">
        <w:t xml:space="preserve"> году осуществлялся Контрольно-счетным комитетом </w:t>
      </w:r>
      <w:r w:rsidR="00FD2B74" w:rsidRPr="002C038A">
        <w:t>Никольского</w:t>
      </w:r>
      <w:r w:rsidRPr="002C038A">
        <w:t xml:space="preserve"> муниципального </w:t>
      </w:r>
      <w:r w:rsidR="00BB469E">
        <w:t>округа</w:t>
      </w:r>
      <w:r w:rsidRPr="002C038A">
        <w:t>. Внутренний муниципальный финансовый контроль в 20</w:t>
      </w:r>
      <w:r w:rsidR="003070AD" w:rsidRPr="002C038A">
        <w:t>2</w:t>
      </w:r>
      <w:r w:rsidR="00BB469E">
        <w:t>4</w:t>
      </w:r>
      <w:r w:rsidRPr="002C038A">
        <w:t xml:space="preserve"> году осуществлялся Финансовым управлением </w:t>
      </w:r>
      <w:r w:rsidR="00BB469E">
        <w:t xml:space="preserve">администрации </w:t>
      </w:r>
      <w:r w:rsidR="00FD2B74" w:rsidRPr="002C038A">
        <w:t>Никольского</w:t>
      </w:r>
      <w:r w:rsidRPr="002C038A">
        <w:t xml:space="preserve"> муниципального </w:t>
      </w:r>
      <w:r w:rsidR="00BB469E">
        <w:t>округа</w:t>
      </w:r>
      <w:r w:rsidRPr="002C038A">
        <w:t>.</w:t>
      </w:r>
    </w:p>
    <w:p w:rsidR="009D09F8" w:rsidRPr="002C038A" w:rsidRDefault="009D09F8" w:rsidP="009D09F8">
      <w:pPr>
        <w:autoSpaceDE w:val="0"/>
        <w:autoSpaceDN w:val="0"/>
        <w:adjustRightInd w:val="0"/>
        <w:ind w:firstLine="540"/>
        <w:jc w:val="both"/>
      </w:pPr>
      <w:r w:rsidRPr="002C038A">
        <w:t xml:space="preserve">Анализ форм бюджетной отчетности осуществлялся в рамках порядка её составления, а оценка на основании обобщенных показателей, содержащихся в отчетности, путем суммирования одноименных показателей по соответствующим строкам и графам с исключением в установленном Инструкцией № 191н порядке взаимосвязанных показателей по консолидируемым позициям форм бюджетной отчетности. </w:t>
      </w:r>
    </w:p>
    <w:p w:rsidR="009D09F8" w:rsidRPr="002C038A" w:rsidRDefault="009D09F8" w:rsidP="009D09F8">
      <w:pPr>
        <w:autoSpaceDE w:val="0"/>
        <w:autoSpaceDN w:val="0"/>
        <w:adjustRightInd w:val="0"/>
        <w:ind w:firstLine="540"/>
        <w:jc w:val="both"/>
      </w:pPr>
      <w:r w:rsidRPr="002C038A">
        <w:t>Таким образом, в ходе внешней проверки анализ и оценка осуществлялась на основании следующих форм бюджетной отчетности:</w:t>
      </w:r>
    </w:p>
    <w:p w:rsidR="009D09F8" w:rsidRPr="002C038A" w:rsidRDefault="009D09F8" w:rsidP="009D09F8">
      <w:pPr>
        <w:autoSpaceDE w:val="0"/>
        <w:autoSpaceDN w:val="0"/>
        <w:adjustRightInd w:val="0"/>
        <w:ind w:firstLine="540"/>
        <w:jc w:val="both"/>
      </w:pPr>
      <w:r w:rsidRPr="002C038A">
        <w:t xml:space="preserve">-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p>
    <w:p w:rsidR="009D09F8" w:rsidRPr="002C038A" w:rsidRDefault="009D09F8" w:rsidP="009D09F8">
      <w:pPr>
        <w:autoSpaceDE w:val="0"/>
        <w:autoSpaceDN w:val="0"/>
        <w:adjustRightInd w:val="0"/>
        <w:ind w:firstLine="540"/>
        <w:jc w:val="both"/>
      </w:pPr>
      <w:r w:rsidRPr="002C038A">
        <w:t>- справка по консолидируемым расчетам (ф. 0503125);</w:t>
      </w:r>
    </w:p>
    <w:p w:rsidR="009D09F8" w:rsidRPr="002C038A" w:rsidRDefault="009D09F8" w:rsidP="009D09F8">
      <w:pPr>
        <w:autoSpaceDE w:val="0"/>
        <w:autoSpaceDN w:val="0"/>
        <w:adjustRightInd w:val="0"/>
        <w:ind w:firstLine="540"/>
        <w:jc w:val="both"/>
      </w:pPr>
      <w:r w:rsidRPr="002C038A">
        <w:t>- справка по заключению счетов бюджетного учета отчетного финансового года (ф. 0503110);</w:t>
      </w:r>
    </w:p>
    <w:p w:rsidR="009D09F8" w:rsidRPr="002C038A" w:rsidRDefault="009D09F8" w:rsidP="009D09F8">
      <w:pPr>
        <w:autoSpaceDE w:val="0"/>
        <w:autoSpaceDN w:val="0"/>
        <w:adjustRightInd w:val="0"/>
        <w:ind w:firstLine="540"/>
        <w:jc w:val="both"/>
      </w:pPr>
      <w:r w:rsidRPr="002C038A">
        <w:t>-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rsidR="009D09F8" w:rsidRPr="002C038A" w:rsidRDefault="009D09F8" w:rsidP="009D09F8">
      <w:pPr>
        <w:autoSpaceDE w:val="0"/>
        <w:autoSpaceDN w:val="0"/>
        <w:adjustRightInd w:val="0"/>
        <w:ind w:firstLine="540"/>
        <w:jc w:val="both"/>
      </w:pPr>
      <w:r w:rsidRPr="002C038A">
        <w:t>- отчет о бюджетных обязательствах (ф. 0503128);</w:t>
      </w:r>
    </w:p>
    <w:p w:rsidR="009D09F8" w:rsidRPr="002C038A" w:rsidRDefault="009D09F8" w:rsidP="009D09F8">
      <w:pPr>
        <w:autoSpaceDE w:val="0"/>
        <w:autoSpaceDN w:val="0"/>
        <w:adjustRightInd w:val="0"/>
        <w:ind w:firstLine="540"/>
        <w:jc w:val="both"/>
      </w:pPr>
      <w:r w:rsidRPr="002C038A">
        <w:t>- отчет о финансовых результатах деятельности (ф. 0503121);</w:t>
      </w:r>
    </w:p>
    <w:p w:rsidR="009D09F8" w:rsidRPr="002C038A" w:rsidRDefault="009D09F8" w:rsidP="009D09F8">
      <w:pPr>
        <w:autoSpaceDE w:val="0"/>
        <w:autoSpaceDN w:val="0"/>
        <w:adjustRightInd w:val="0"/>
        <w:ind w:firstLine="540"/>
        <w:jc w:val="both"/>
      </w:pPr>
      <w:r w:rsidRPr="002C038A">
        <w:lastRenderedPageBreak/>
        <w:t>- отчет о движении денежных средств (ф. 0503123);</w:t>
      </w:r>
    </w:p>
    <w:p w:rsidR="009D09F8" w:rsidRPr="002C038A" w:rsidRDefault="009D09F8" w:rsidP="009D09F8">
      <w:pPr>
        <w:autoSpaceDE w:val="0"/>
        <w:autoSpaceDN w:val="0"/>
        <w:adjustRightInd w:val="0"/>
        <w:ind w:firstLine="540"/>
        <w:jc w:val="both"/>
      </w:pPr>
      <w:r w:rsidRPr="002C038A">
        <w:t>-пояснительная записка (ф.0503160) со всеми необходимыми приложениями.</w:t>
      </w:r>
    </w:p>
    <w:p w:rsidR="009D09F8" w:rsidRPr="002C038A" w:rsidRDefault="009D09F8" w:rsidP="009D09F8">
      <w:pPr>
        <w:autoSpaceDE w:val="0"/>
        <w:autoSpaceDN w:val="0"/>
        <w:adjustRightInd w:val="0"/>
        <w:ind w:firstLine="540"/>
        <w:jc w:val="both"/>
      </w:pPr>
      <w:r w:rsidRPr="002C038A">
        <w:t>Результаты анализа указанных форм бюджетной отчётности подтверждают их составление с соблюдением порядка, утверждённого Инструкцией № 191н и соответствие контрольных соотношений между показателями форм годовой бюджетной отчётности главных администраторов бюджетных средств.</w:t>
      </w:r>
    </w:p>
    <w:p w:rsidR="009D09F8" w:rsidRPr="002C038A" w:rsidRDefault="009D09F8" w:rsidP="009D09F8">
      <w:pPr>
        <w:autoSpaceDE w:val="0"/>
        <w:autoSpaceDN w:val="0"/>
        <w:adjustRightInd w:val="0"/>
        <w:ind w:firstLine="540"/>
        <w:jc w:val="both"/>
      </w:pPr>
      <w:r w:rsidRPr="002C038A">
        <w:t>Представленная для внешней проверки годовая бюджетная отчётность главных администраторов достоверно отражает их финансовое положение на 01.01.202</w:t>
      </w:r>
      <w:r w:rsidR="00060B1A">
        <w:t>4</w:t>
      </w:r>
      <w:r w:rsidRPr="002C038A">
        <w:t xml:space="preserve"> года и финансовые результаты их деятельности за период с 01.01.202</w:t>
      </w:r>
      <w:r w:rsidR="00060B1A">
        <w:t>4</w:t>
      </w:r>
      <w:r w:rsidRPr="002C038A">
        <w:t xml:space="preserve"> г. по 31.12.202</w:t>
      </w:r>
      <w:r w:rsidR="00060B1A">
        <w:t>4</w:t>
      </w:r>
      <w:r w:rsidRPr="002C038A">
        <w:t xml:space="preserve"> г.</w:t>
      </w:r>
    </w:p>
    <w:p w:rsidR="009D09F8" w:rsidRPr="002C038A" w:rsidRDefault="009D09F8" w:rsidP="009D09F8">
      <w:pPr>
        <w:autoSpaceDE w:val="0"/>
        <w:autoSpaceDN w:val="0"/>
        <w:adjustRightInd w:val="0"/>
        <w:ind w:firstLine="540"/>
        <w:jc w:val="both"/>
      </w:pPr>
      <w:proofErr w:type="gramStart"/>
      <w:r w:rsidRPr="002C038A">
        <w:t xml:space="preserve">В результате оценки обобщенных показателей форм бюджетной отчетности, представленных главными администраторами бюджетных средств, путем суммирования одноименных показателей и исключения в установленном Инструкцией №191н  в порядке взаимосвязанных показателей по позициям консолидируемых форм бюджетной отчетности отклонений не выявлено. </w:t>
      </w:r>
      <w:proofErr w:type="gramEnd"/>
    </w:p>
    <w:p w:rsidR="009D09F8" w:rsidRPr="002C038A" w:rsidRDefault="009D09F8" w:rsidP="009D09F8">
      <w:pPr>
        <w:autoSpaceDE w:val="0"/>
        <w:autoSpaceDN w:val="0"/>
        <w:adjustRightInd w:val="0"/>
        <w:ind w:firstLine="540"/>
        <w:jc w:val="both"/>
      </w:pPr>
      <w:r w:rsidRPr="00E91F55">
        <w:t>В ходе анализа пояснительной записки (ф. 0503160) проверялось наличие и заполнение всех форм пояснительной записки и осуществлялось</w:t>
      </w:r>
      <w:r w:rsidRPr="002C038A">
        <w:t xml:space="preserve"> сопоставление между показателями ф.0503168 «Сведения о движении нефинансовых активов», ф.0503169 «Сведения по дебиторской и кредиторской задолженности», ф.0503171 «Сведения о финансовых вложениях получателя бюджетных средств, администратора источников финансирования дефицита бюджета» с аналогичными показателями соответствующих счетов ф.0503130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показателей ф. 0503121 «Отчет о финансовых результатах деятельности» с соответствующими показателями ф.0503125 «Справка по консолидируемым расчетам», ф.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ф.0503168 «Сведения о движении нефинансовых активов». Также анализировались </w:t>
      </w:r>
      <w:r w:rsidR="00F81F10" w:rsidRPr="002C038A">
        <w:t>показатели ф.</w:t>
      </w:r>
      <w:r w:rsidRPr="002C038A">
        <w:t xml:space="preserve"> 0503164 «Сведения об исполнении бюджета», ф. 0503128 «Отчет о бюджетных обязательствах с ф.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304F60" w:rsidRDefault="0047689C" w:rsidP="003B2BA3">
      <w:pPr>
        <w:autoSpaceDE w:val="0"/>
        <w:autoSpaceDN w:val="0"/>
        <w:adjustRightInd w:val="0"/>
        <w:ind w:firstLine="540"/>
        <w:jc w:val="both"/>
      </w:pPr>
      <w:r w:rsidRPr="002C038A">
        <w:t>Изменения ос</w:t>
      </w:r>
      <w:r w:rsidR="00FC570B" w:rsidRPr="002C038A">
        <w:t xml:space="preserve">новных характеристик расходной </w:t>
      </w:r>
      <w:r w:rsidRPr="002C038A">
        <w:t xml:space="preserve">и доходной части бюджета </w:t>
      </w:r>
      <w:r w:rsidR="00060B1A">
        <w:t>округа</w:t>
      </w:r>
      <w:r w:rsidRPr="002C038A">
        <w:t xml:space="preserve"> в 202</w:t>
      </w:r>
      <w:r w:rsidR="00060B1A">
        <w:t>4</w:t>
      </w:r>
      <w:r w:rsidRPr="002C038A">
        <w:t xml:space="preserve"> году влияли на сбалансированность и устойчивость бюджетной системы </w:t>
      </w:r>
      <w:r w:rsidR="00060B1A">
        <w:t>округа</w:t>
      </w:r>
      <w:r w:rsidRPr="002C038A">
        <w:t>, адресного решения социальных проблем.</w:t>
      </w:r>
    </w:p>
    <w:p w:rsidR="00F42591" w:rsidRDefault="00F42591" w:rsidP="003B2BA3">
      <w:pPr>
        <w:autoSpaceDE w:val="0"/>
        <w:autoSpaceDN w:val="0"/>
        <w:adjustRightInd w:val="0"/>
        <w:ind w:firstLine="540"/>
        <w:jc w:val="both"/>
      </w:pPr>
      <w:r>
        <w:t xml:space="preserve">Вместе с отчетом об исполнении бюджета округа за 2024 год представлены предварительные итоги социально-экономического развития Никольского муниципального округа за 2024 год с пояснительной запиской. </w:t>
      </w:r>
    </w:p>
    <w:p w:rsidR="005F5F14" w:rsidRPr="005A2D33" w:rsidRDefault="005F5F14" w:rsidP="003B2BA3">
      <w:pPr>
        <w:autoSpaceDE w:val="0"/>
        <w:autoSpaceDN w:val="0"/>
        <w:adjustRightInd w:val="0"/>
        <w:ind w:firstLine="540"/>
        <w:jc w:val="both"/>
      </w:pPr>
    </w:p>
    <w:p w:rsidR="00581B22" w:rsidRDefault="00581B22" w:rsidP="003B2BA3">
      <w:pPr>
        <w:pStyle w:val="a8"/>
        <w:ind w:firstLine="709"/>
        <w:jc w:val="center"/>
        <w:rPr>
          <w:b/>
          <w:iCs/>
          <w:sz w:val="24"/>
          <w:szCs w:val="24"/>
        </w:rPr>
      </w:pPr>
      <w:r w:rsidRPr="002C038A">
        <w:rPr>
          <w:b/>
          <w:iCs/>
          <w:sz w:val="24"/>
          <w:szCs w:val="24"/>
        </w:rPr>
        <w:t xml:space="preserve">Анализ исполнения доходной </w:t>
      </w:r>
      <w:r w:rsidR="00A407E8" w:rsidRPr="002C038A">
        <w:rPr>
          <w:b/>
          <w:iCs/>
          <w:sz w:val="24"/>
          <w:szCs w:val="24"/>
        </w:rPr>
        <w:t xml:space="preserve">части бюджета </w:t>
      </w:r>
      <w:r w:rsidR="00060B1A">
        <w:rPr>
          <w:b/>
          <w:iCs/>
          <w:sz w:val="24"/>
          <w:szCs w:val="24"/>
        </w:rPr>
        <w:t>округа</w:t>
      </w:r>
    </w:p>
    <w:p w:rsidR="005F5F14" w:rsidRPr="003B2BA3" w:rsidRDefault="005F5F14" w:rsidP="003B2BA3">
      <w:pPr>
        <w:pStyle w:val="a8"/>
        <w:ind w:firstLine="709"/>
        <w:jc w:val="center"/>
        <w:rPr>
          <w:b/>
          <w:iCs/>
          <w:sz w:val="24"/>
          <w:szCs w:val="24"/>
        </w:rPr>
      </w:pPr>
    </w:p>
    <w:p w:rsidR="00CF759C" w:rsidRPr="002C038A" w:rsidRDefault="00581B22" w:rsidP="00E86456">
      <w:pPr>
        <w:ind w:firstLine="709"/>
        <w:jc w:val="both"/>
        <w:rPr>
          <w:highlight w:val="yellow"/>
        </w:rPr>
      </w:pPr>
      <w:r w:rsidRPr="002C038A">
        <w:t xml:space="preserve">Решением о бюджете </w:t>
      </w:r>
      <w:r w:rsidR="00060B1A">
        <w:t>округа</w:t>
      </w:r>
      <w:r w:rsidRPr="002C038A">
        <w:t xml:space="preserve"> на 20</w:t>
      </w:r>
      <w:r w:rsidR="00414015" w:rsidRPr="002C038A">
        <w:t>2</w:t>
      </w:r>
      <w:r w:rsidR="00060B1A">
        <w:t>4</w:t>
      </w:r>
      <w:r w:rsidRPr="002C038A">
        <w:t xml:space="preserve"> год </w:t>
      </w:r>
      <w:r w:rsidR="00343477" w:rsidRPr="002C038A">
        <w:t>доходы бюджета</w:t>
      </w:r>
      <w:r w:rsidRPr="002C038A">
        <w:t xml:space="preserve"> </w:t>
      </w:r>
      <w:r w:rsidR="00060B1A">
        <w:t>округа</w:t>
      </w:r>
      <w:r w:rsidRPr="002C038A">
        <w:t xml:space="preserve"> были утверждены в сумме </w:t>
      </w:r>
      <w:r w:rsidR="00060B1A">
        <w:t>1341133,1</w:t>
      </w:r>
      <w:r w:rsidRPr="002C038A">
        <w:t xml:space="preserve"> тыс. руб. Уточненный годовой план составил </w:t>
      </w:r>
      <w:r w:rsidR="00060B1A">
        <w:t>1800103,1</w:t>
      </w:r>
      <w:r w:rsidR="00343477" w:rsidRPr="002C038A">
        <w:t xml:space="preserve"> тыс.</w:t>
      </w:r>
      <w:r w:rsidRPr="002C038A">
        <w:t xml:space="preserve"> руб., что в</w:t>
      </w:r>
      <w:r w:rsidR="00854FC9">
        <w:t>ыше первоначальных показателей на 458970,0</w:t>
      </w:r>
      <w:r w:rsidRPr="002C038A">
        <w:t xml:space="preserve"> тыс. руб. (на </w:t>
      </w:r>
      <w:r w:rsidR="00854FC9">
        <w:t>34,2</w:t>
      </w:r>
      <w:r w:rsidRPr="002C038A">
        <w:t xml:space="preserve">%). </w:t>
      </w:r>
      <w:r w:rsidRPr="004A1821">
        <w:t>Первонач</w:t>
      </w:r>
      <w:r w:rsidRPr="002C038A">
        <w:t>альный объем доходов на 20</w:t>
      </w:r>
      <w:r w:rsidR="002063CF" w:rsidRPr="002C038A">
        <w:t>2</w:t>
      </w:r>
      <w:r w:rsidR="00854FC9">
        <w:t>4</w:t>
      </w:r>
      <w:r w:rsidRPr="002C038A">
        <w:t xml:space="preserve"> год был определен с учетом нормативов отчислений доходов от уплаты налогов и платежей в бюджет </w:t>
      </w:r>
      <w:r w:rsidR="00854FC9">
        <w:t>округа</w:t>
      </w:r>
      <w:r w:rsidRPr="002C038A">
        <w:t xml:space="preserve">. </w:t>
      </w:r>
    </w:p>
    <w:p w:rsidR="000507C3" w:rsidRPr="002C038A" w:rsidRDefault="000507C3" w:rsidP="000507C3">
      <w:pPr>
        <w:pStyle w:val="Standard"/>
        <w:tabs>
          <w:tab w:val="left" w:pos="-15"/>
          <w:tab w:val="left" w:pos="0"/>
        </w:tabs>
        <w:ind w:left="-15"/>
        <w:jc w:val="both"/>
        <w:rPr>
          <w:lang w:val="ru-RU"/>
        </w:rPr>
      </w:pPr>
      <w:r w:rsidRPr="002C038A">
        <w:rPr>
          <w:lang w:val="ru-RU"/>
        </w:rPr>
        <w:t>Таблица №1.   Изменение доходной части бюджета за 20</w:t>
      </w:r>
      <w:r w:rsidR="002063CF" w:rsidRPr="002C038A">
        <w:rPr>
          <w:lang w:val="ru-RU"/>
        </w:rPr>
        <w:t>2</w:t>
      </w:r>
      <w:r w:rsidR="00854FC9">
        <w:rPr>
          <w:lang w:val="ru-RU"/>
        </w:rPr>
        <w:t>4</w:t>
      </w:r>
      <w:r w:rsidRPr="002C038A">
        <w:rPr>
          <w:lang w:val="ru-RU"/>
        </w:rPr>
        <w:t xml:space="preserve"> год            </w:t>
      </w:r>
    </w:p>
    <w:p w:rsidR="000507C3" w:rsidRPr="00204957" w:rsidRDefault="000507C3" w:rsidP="000507C3">
      <w:pPr>
        <w:pStyle w:val="Standard"/>
        <w:tabs>
          <w:tab w:val="left" w:pos="-15"/>
          <w:tab w:val="left" w:pos="0"/>
        </w:tabs>
        <w:ind w:left="-15"/>
        <w:jc w:val="both"/>
        <w:rPr>
          <w:sz w:val="20"/>
          <w:szCs w:val="20"/>
          <w:lang w:val="ru-RU"/>
        </w:rPr>
      </w:pPr>
      <w:r>
        <w:rPr>
          <w:sz w:val="28"/>
          <w:szCs w:val="28"/>
          <w:lang w:val="ru-RU"/>
        </w:rPr>
        <w:t xml:space="preserve">     </w:t>
      </w:r>
      <w:bookmarkStart w:id="0" w:name="_GoBack"/>
      <w:bookmarkEnd w:id="0"/>
      <w:r>
        <w:rPr>
          <w:sz w:val="28"/>
          <w:szCs w:val="28"/>
          <w:lang w:val="ru-RU"/>
        </w:rPr>
        <w:t xml:space="preserve">                                                                                                           </w:t>
      </w:r>
      <w:r w:rsidR="00204957">
        <w:rPr>
          <w:sz w:val="28"/>
          <w:szCs w:val="28"/>
          <w:lang w:val="ru-RU"/>
        </w:rPr>
        <w:t xml:space="preserve">     </w:t>
      </w:r>
      <w:r>
        <w:rPr>
          <w:sz w:val="28"/>
          <w:szCs w:val="28"/>
          <w:lang w:val="ru-RU"/>
        </w:rPr>
        <w:t xml:space="preserve">  </w:t>
      </w:r>
      <w:r w:rsidRPr="00204957">
        <w:rPr>
          <w:sz w:val="20"/>
          <w:szCs w:val="20"/>
          <w:lang w:val="ru-RU"/>
        </w:rPr>
        <w:t>тыс. рублей</w:t>
      </w:r>
    </w:p>
    <w:tbl>
      <w:tblPr>
        <w:tblW w:w="10548" w:type="dxa"/>
        <w:tblInd w:w="-3" w:type="dxa"/>
        <w:tblLayout w:type="fixed"/>
        <w:tblCellMar>
          <w:left w:w="10" w:type="dxa"/>
          <w:right w:w="10" w:type="dxa"/>
        </w:tblCellMar>
        <w:tblLook w:val="04A0" w:firstRow="1" w:lastRow="0" w:firstColumn="1" w:lastColumn="0" w:noHBand="0" w:noVBand="1"/>
      </w:tblPr>
      <w:tblGrid>
        <w:gridCol w:w="1843"/>
        <w:gridCol w:w="1617"/>
        <w:gridCol w:w="1643"/>
        <w:gridCol w:w="1701"/>
        <w:gridCol w:w="1276"/>
        <w:gridCol w:w="1476"/>
        <w:gridCol w:w="992"/>
      </w:tblGrid>
      <w:tr w:rsidR="001322FB" w:rsidTr="002671D5">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1322FB" w:rsidRDefault="001322FB" w:rsidP="00DA52FF">
            <w:pPr>
              <w:pStyle w:val="TableContents"/>
              <w:jc w:val="center"/>
              <w:rPr>
                <w:b/>
                <w:bCs/>
                <w:sz w:val="22"/>
                <w:szCs w:val="22"/>
                <w:lang w:val="ru-RU"/>
              </w:rPr>
            </w:pPr>
            <w:r>
              <w:rPr>
                <w:b/>
                <w:bCs/>
                <w:sz w:val="22"/>
                <w:szCs w:val="22"/>
                <w:lang w:val="ru-RU"/>
              </w:rPr>
              <w:t>Наименование доходов</w:t>
            </w:r>
          </w:p>
        </w:tc>
        <w:tc>
          <w:tcPr>
            <w:tcW w:w="16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1322FB" w:rsidRDefault="001322FB" w:rsidP="00DA52FF">
            <w:pPr>
              <w:pStyle w:val="TableContents"/>
              <w:jc w:val="center"/>
              <w:rPr>
                <w:b/>
                <w:bCs/>
                <w:sz w:val="22"/>
                <w:szCs w:val="22"/>
                <w:lang w:val="ru-RU"/>
              </w:rPr>
            </w:pPr>
            <w:r>
              <w:rPr>
                <w:b/>
                <w:bCs/>
                <w:sz w:val="22"/>
                <w:szCs w:val="22"/>
                <w:lang w:val="ru-RU"/>
              </w:rPr>
              <w:t>План</w:t>
            </w:r>
          </w:p>
          <w:p w:rsidR="001322FB" w:rsidRDefault="001322FB" w:rsidP="00DA52FF">
            <w:pPr>
              <w:pStyle w:val="TableContents"/>
              <w:jc w:val="center"/>
              <w:rPr>
                <w:b/>
                <w:bCs/>
                <w:sz w:val="22"/>
                <w:szCs w:val="22"/>
                <w:lang w:val="ru-RU"/>
              </w:rPr>
            </w:pPr>
            <w:r>
              <w:rPr>
                <w:b/>
                <w:bCs/>
                <w:sz w:val="22"/>
                <w:szCs w:val="22"/>
                <w:lang w:val="ru-RU"/>
              </w:rPr>
              <w:t>первоначальный</w:t>
            </w:r>
          </w:p>
        </w:tc>
        <w:tc>
          <w:tcPr>
            <w:tcW w:w="16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1322FB" w:rsidRDefault="001322FB" w:rsidP="00DA52FF">
            <w:pPr>
              <w:pStyle w:val="TableContents"/>
              <w:jc w:val="center"/>
              <w:rPr>
                <w:b/>
                <w:bCs/>
                <w:sz w:val="22"/>
                <w:szCs w:val="22"/>
                <w:lang w:val="ru-RU"/>
              </w:rPr>
            </w:pPr>
            <w:r>
              <w:rPr>
                <w:b/>
                <w:bCs/>
                <w:sz w:val="22"/>
                <w:szCs w:val="22"/>
                <w:lang w:val="ru-RU"/>
              </w:rPr>
              <w:t>План уточненный</w:t>
            </w:r>
          </w:p>
        </w:tc>
        <w:tc>
          <w:tcPr>
            <w:tcW w:w="1701" w:type="dxa"/>
            <w:tcBorders>
              <w:top w:val="single" w:sz="2" w:space="0" w:color="000000"/>
              <w:left w:val="single" w:sz="2" w:space="0" w:color="000000"/>
              <w:bottom w:val="single" w:sz="2" w:space="0" w:color="000000"/>
            </w:tcBorders>
          </w:tcPr>
          <w:p w:rsidR="001322FB" w:rsidRDefault="001322FB" w:rsidP="00854FC9">
            <w:pPr>
              <w:pStyle w:val="TableContents"/>
              <w:jc w:val="center"/>
              <w:rPr>
                <w:b/>
                <w:bCs/>
                <w:sz w:val="22"/>
                <w:szCs w:val="22"/>
                <w:lang w:val="ru-RU"/>
              </w:rPr>
            </w:pPr>
            <w:r>
              <w:rPr>
                <w:b/>
                <w:bCs/>
                <w:sz w:val="22"/>
                <w:szCs w:val="22"/>
                <w:lang w:val="ru-RU"/>
              </w:rPr>
              <w:t>Исполнение за 202</w:t>
            </w:r>
            <w:r w:rsidR="00854FC9">
              <w:rPr>
                <w:b/>
                <w:bCs/>
                <w:sz w:val="22"/>
                <w:szCs w:val="22"/>
                <w:lang w:val="ru-RU"/>
              </w:rPr>
              <w:t>3</w:t>
            </w:r>
            <w:r>
              <w:rPr>
                <w:b/>
                <w:bCs/>
                <w:sz w:val="22"/>
                <w:szCs w:val="22"/>
                <w:lang w:val="ru-RU"/>
              </w:rPr>
              <w:t xml:space="preserve"> год, тыс. руб.</w:t>
            </w:r>
          </w:p>
        </w:tc>
        <w:tc>
          <w:tcPr>
            <w:tcW w:w="1276" w:type="dxa"/>
            <w:tcBorders>
              <w:top w:val="single" w:sz="2" w:space="0" w:color="000000"/>
              <w:left w:val="single" w:sz="2" w:space="0" w:color="000000"/>
              <w:bottom w:val="single" w:sz="2" w:space="0" w:color="000000"/>
            </w:tcBorders>
          </w:tcPr>
          <w:p w:rsidR="001322FB" w:rsidRDefault="001322FB" w:rsidP="00854FC9">
            <w:pPr>
              <w:pStyle w:val="TableContents"/>
              <w:jc w:val="center"/>
              <w:rPr>
                <w:b/>
                <w:bCs/>
                <w:sz w:val="22"/>
                <w:szCs w:val="22"/>
                <w:lang w:val="ru-RU"/>
              </w:rPr>
            </w:pPr>
            <w:r>
              <w:rPr>
                <w:b/>
                <w:bCs/>
                <w:sz w:val="22"/>
                <w:szCs w:val="22"/>
                <w:lang w:val="ru-RU"/>
              </w:rPr>
              <w:t>Исполнено за 202</w:t>
            </w:r>
            <w:r w:rsidR="00854FC9">
              <w:rPr>
                <w:b/>
                <w:bCs/>
                <w:sz w:val="22"/>
                <w:szCs w:val="22"/>
                <w:lang w:val="ru-RU"/>
              </w:rPr>
              <w:t>4</w:t>
            </w:r>
            <w:r>
              <w:rPr>
                <w:b/>
                <w:bCs/>
                <w:sz w:val="22"/>
                <w:szCs w:val="22"/>
                <w:lang w:val="ru-RU"/>
              </w:rPr>
              <w:t xml:space="preserve"> год, тыс. рублей</w:t>
            </w:r>
          </w:p>
        </w:tc>
        <w:tc>
          <w:tcPr>
            <w:tcW w:w="147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22FB" w:rsidRDefault="001322FB" w:rsidP="000742E5">
            <w:pPr>
              <w:pStyle w:val="TableContents"/>
              <w:jc w:val="center"/>
              <w:rPr>
                <w:b/>
                <w:bCs/>
                <w:sz w:val="22"/>
                <w:szCs w:val="22"/>
                <w:lang w:val="ru-RU"/>
              </w:rPr>
            </w:pPr>
            <w:r>
              <w:rPr>
                <w:b/>
                <w:bCs/>
                <w:sz w:val="22"/>
                <w:szCs w:val="22"/>
                <w:lang w:val="ru-RU"/>
              </w:rPr>
              <w:t>Отклонение от уточненного</w:t>
            </w:r>
          </w:p>
        </w:tc>
        <w:tc>
          <w:tcPr>
            <w:tcW w:w="992" w:type="dxa"/>
            <w:tcBorders>
              <w:top w:val="single" w:sz="2" w:space="0" w:color="000000"/>
              <w:left w:val="single" w:sz="2" w:space="0" w:color="000000"/>
              <w:bottom w:val="single" w:sz="2" w:space="0" w:color="000000"/>
              <w:right w:val="single" w:sz="2" w:space="0" w:color="000000"/>
            </w:tcBorders>
          </w:tcPr>
          <w:p w:rsidR="001322FB" w:rsidRDefault="00C77DF6" w:rsidP="00854FC9">
            <w:pPr>
              <w:pStyle w:val="TableContents"/>
              <w:jc w:val="center"/>
              <w:rPr>
                <w:b/>
                <w:bCs/>
                <w:sz w:val="22"/>
                <w:szCs w:val="22"/>
                <w:lang w:val="ru-RU"/>
              </w:rPr>
            </w:pPr>
            <w:r>
              <w:rPr>
                <w:b/>
                <w:bCs/>
                <w:sz w:val="22"/>
                <w:szCs w:val="22"/>
                <w:lang w:val="ru-RU"/>
              </w:rPr>
              <w:t>% к 202</w:t>
            </w:r>
            <w:r w:rsidR="00854FC9">
              <w:rPr>
                <w:b/>
                <w:bCs/>
                <w:sz w:val="22"/>
                <w:szCs w:val="22"/>
                <w:lang w:val="ru-RU"/>
              </w:rPr>
              <w:t>3</w:t>
            </w:r>
            <w:r>
              <w:rPr>
                <w:b/>
                <w:bCs/>
                <w:sz w:val="22"/>
                <w:szCs w:val="22"/>
                <w:lang w:val="ru-RU"/>
              </w:rPr>
              <w:t xml:space="preserve"> году </w:t>
            </w:r>
          </w:p>
        </w:tc>
      </w:tr>
      <w:tr w:rsidR="002B634D" w:rsidTr="002671D5">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rsidR="002B634D" w:rsidRDefault="002B634D" w:rsidP="00DA52FF">
            <w:pPr>
              <w:pStyle w:val="TableContents"/>
              <w:jc w:val="center"/>
              <w:rPr>
                <w:b/>
                <w:bCs/>
                <w:sz w:val="22"/>
                <w:szCs w:val="22"/>
                <w:lang w:val="ru-RU"/>
              </w:rPr>
            </w:pPr>
            <w:r>
              <w:rPr>
                <w:b/>
                <w:bCs/>
                <w:sz w:val="22"/>
                <w:szCs w:val="22"/>
                <w:lang w:val="ru-RU"/>
              </w:rPr>
              <w:t xml:space="preserve">Налоговые и неналоговые </w:t>
            </w:r>
            <w:r>
              <w:rPr>
                <w:b/>
                <w:bCs/>
                <w:sz w:val="22"/>
                <w:szCs w:val="22"/>
                <w:lang w:val="ru-RU"/>
              </w:rPr>
              <w:lastRenderedPageBreak/>
              <w:t>доходы</w:t>
            </w:r>
          </w:p>
        </w:tc>
        <w:tc>
          <w:tcPr>
            <w:tcW w:w="1617" w:type="dxa"/>
            <w:tcBorders>
              <w:left w:val="single" w:sz="2" w:space="0" w:color="000000"/>
              <w:bottom w:val="single" w:sz="2" w:space="0" w:color="000000"/>
            </w:tcBorders>
            <w:shd w:val="clear" w:color="auto" w:fill="auto"/>
            <w:tcMar>
              <w:top w:w="55" w:type="dxa"/>
              <w:left w:w="55" w:type="dxa"/>
              <w:bottom w:w="55" w:type="dxa"/>
              <w:right w:w="55" w:type="dxa"/>
            </w:tcMar>
          </w:tcPr>
          <w:p w:rsidR="002B634D" w:rsidRPr="006A4C04" w:rsidRDefault="00854FC9" w:rsidP="00DA52FF">
            <w:pPr>
              <w:pStyle w:val="TableContents"/>
              <w:jc w:val="center"/>
              <w:rPr>
                <w:bCs/>
                <w:sz w:val="22"/>
                <w:szCs w:val="22"/>
                <w:lang w:val="ru-RU"/>
              </w:rPr>
            </w:pPr>
            <w:r>
              <w:rPr>
                <w:bCs/>
                <w:sz w:val="22"/>
                <w:szCs w:val="22"/>
                <w:lang w:val="ru-RU"/>
              </w:rPr>
              <w:lastRenderedPageBreak/>
              <w:t>285601,0</w:t>
            </w:r>
          </w:p>
        </w:tc>
        <w:tc>
          <w:tcPr>
            <w:tcW w:w="1643" w:type="dxa"/>
            <w:tcBorders>
              <w:left w:val="single" w:sz="2" w:space="0" w:color="000000"/>
              <w:bottom w:val="single" w:sz="2" w:space="0" w:color="000000"/>
            </w:tcBorders>
            <w:shd w:val="clear" w:color="auto" w:fill="auto"/>
            <w:tcMar>
              <w:top w:w="55" w:type="dxa"/>
              <w:left w:w="55" w:type="dxa"/>
              <w:bottom w:w="55" w:type="dxa"/>
              <w:right w:w="55" w:type="dxa"/>
            </w:tcMar>
          </w:tcPr>
          <w:p w:rsidR="002B634D" w:rsidRPr="006A4C04" w:rsidRDefault="00854FC9" w:rsidP="00DA52FF">
            <w:pPr>
              <w:pStyle w:val="TableContents"/>
              <w:jc w:val="center"/>
              <w:rPr>
                <w:bCs/>
                <w:sz w:val="22"/>
                <w:szCs w:val="22"/>
                <w:lang w:val="ru-RU"/>
              </w:rPr>
            </w:pPr>
            <w:r>
              <w:rPr>
                <w:bCs/>
                <w:sz w:val="22"/>
                <w:szCs w:val="22"/>
                <w:lang w:val="ru-RU"/>
              </w:rPr>
              <w:t>336275,9</w:t>
            </w:r>
          </w:p>
        </w:tc>
        <w:tc>
          <w:tcPr>
            <w:tcW w:w="1701" w:type="dxa"/>
            <w:tcBorders>
              <w:left w:val="single" w:sz="2" w:space="0" w:color="000000"/>
              <w:bottom w:val="single" w:sz="2" w:space="0" w:color="000000"/>
            </w:tcBorders>
          </w:tcPr>
          <w:p w:rsidR="002B634D" w:rsidRDefault="00854FC9" w:rsidP="005D26FE">
            <w:pPr>
              <w:pStyle w:val="TableContents"/>
              <w:jc w:val="center"/>
              <w:rPr>
                <w:bCs/>
                <w:sz w:val="22"/>
                <w:szCs w:val="22"/>
                <w:lang w:val="ru-RU"/>
              </w:rPr>
            </w:pPr>
            <w:r>
              <w:rPr>
                <w:bCs/>
                <w:sz w:val="22"/>
                <w:szCs w:val="22"/>
                <w:lang w:val="ru-RU"/>
              </w:rPr>
              <w:t>295281,5</w:t>
            </w:r>
          </w:p>
        </w:tc>
        <w:tc>
          <w:tcPr>
            <w:tcW w:w="1276" w:type="dxa"/>
            <w:tcBorders>
              <w:left w:val="single" w:sz="2" w:space="0" w:color="000000"/>
              <w:bottom w:val="single" w:sz="2" w:space="0" w:color="000000"/>
            </w:tcBorders>
          </w:tcPr>
          <w:p w:rsidR="002B634D" w:rsidRDefault="00854FC9" w:rsidP="00DA52FF">
            <w:pPr>
              <w:pStyle w:val="TableContents"/>
              <w:jc w:val="center"/>
              <w:rPr>
                <w:bCs/>
                <w:sz w:val="22"/>
                <w:szCs w:val="22"/>
                <w:lang w:val="ru-RU"/>
              </w:rPr>
            </w:pPr>
            <w:r>
              <w:rPr>
                <w:bCs/>
                <w:sz w:val="22"/>
                <w:szCs w:val="22"/>
                <w:lang w:val="ru-RU"/>
              </w:rPr>
              <w:t>339004,7</w:t>
            </w:r>
          </w:p>
        </w:tc>
        <w:tc>
          <w:tcPr>
            <w:tcW w:w="14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B634D" w:rsidRPr="006A4C04" w:rsidRDefault="00854FC9" w:rsidP="00DA52FF">
            <w:pPr>
              <w:pStyle w:val="TableContents"/>
              <w:jc w:val="center"/>
              <w:rPr>
                <w:bCs/>
                <w:sz w:val="22"/>
                <w:szCs w:val="22"/>
                <w:lang w:val="ru-RU"/>
              </w:rPr>
            </w:pPr>
            <w:r>
              <w:rPr>
                <w:bCs/>
                <w:sz w:val="22"/>
                <w:szCs w:val="22"/>
                <w:lang w:val="ru-RU"/>
              </w:rPr>
              <w:t>2728,8</w:t>
            </w:r>
          </w:p>
        </w:tc>
        <w:tc>
          <w:tcPr>
            <w:tcW w:w="992" w:type="dxa"/>
            <w:tcBorders>
              <w:left w:val="single" w:sz="2" w:space="0" w:color="000000"/>
              <w:bottom w:val="single" w:sz="2" w:space="0" w:color="000000"/>
              <w:right w:val="single" w:sz="2" w:space="0" w:color="000000"/>
            </w:tcBorders>
          </w:tcPr>
          <w:p w:rsidR="002B634D" w:rsidRDefault="00854FC9" w:rsidP="00DA52FF">
            <w:pPr>
              <w:pStyle w:val="TableContents"/>
              <w:jc w:val="center"/>
              <w:rPr>
                <w:bCs/>
                <w:sz w:val="22"/>
                <w:szCs w:val="22"/>
                <w:lang w:val="ru-RU"/>
              </w:rPr>
            </w:pPr>
            <w:r>
              <w:rPr>
                <w:bCs/>
                <w:sz w:val="22"/>
                <w:szCs w:val="22"/>
                <w:lang w:val="ru-RU"/>
              </w:rPr>
              <w:t>114,8</w:t>
            </w:r>
          </w:p>
        </w:tc>
      </w:tr>
      <w:tr w:rsidR="002B634D" w:rsidTr="002671D5">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rsidR="002B634D" w:rsidRDefault="002B634D" w:rsidP="00DA52FF">
            <w:pPr>
              <w:pStyle w:val="TableContents"/>
              <w:jc w:val="center"/>
              <w:rPr>
                <w:b/>
                <w:bCs/>
                <w:sz w:val="22"/>
                <w:szCs w:val="22"/>
                <w:lang w:val="ru-RU"/>
              </w:rPr>
            </w:pPr>
            <w:r>
              <w:rPr>
                <w:b/>
                <w:bCs/>
                <w:sz w:val="22"/>
                <w:szCs w:val="22"/>
                <w:lang w:val="ru-RU"/>
              </w:rPr>
              <w:lastRenderedPageBreak/>
              <w:t>Безвозмездные поступления</w:t>
            </w:r>
          </w:p>
        </w:tc>
        <w:tc>
          <w:tcPr>
            <w:tcW w:w="1617" w:type="dxa"/>
            <w:tcBorders>
              <w:left w:val="single" w:sz="2" w:space="0" w:color="000000"/>
              <w:bottom w:val="single" w:sz="2" w:space="0" w:color="000000"/>
            </w:tcBorders>
            <w:shd w:val="clear" w:color="auto" w:fill="auto"/>
            <w:tcMar>
              <w:top w:w="55" w:type="dxa"/>
              <w:left w:w="55" w:type="dxa"/>
              <w:bottom w:w="55" w:type="dxa"/>
              <w:right w:w="55" w:type="dxa"/>
            </w:tcMar>
          </w:tcPr>
          <w:p w:rsidR="002B634D" w:rsidRPr="006A4C04" w:rsidRDefault="00854FC9" w:rsidP="00DA52FF">
            <w:pPr>
              <w:pStyle w:val="TableContents"/>
              <w:jc w:val="center"/>
              <w:rPr>
                <w:bCs/>
                <w:sz w:val="22"/>
                <w:szCs w:val="22"/>
                <w:lang w:val="ru-RU"/>
              </w:rPr>
            </w:pPr>
            <w:r>
              <w:rPr>
                <w:bCs/>
                <w:sz w:val="22"/>
                <w:szCs w:val="22"/>
                <w:lang w:val="ru-RU"/>
              </w:rPr>
              <w:t>1055532,1</w:t>
            </w:r>
          </w:p>
        </w:tc>
        <w:tc>
          <w:tcPr>
            <w:tcW w:w="1643" w:type="dxa"/>
            <w:tcBorders>
              <w:left w:val="single" w:sz="2" w:space="0" w:color="000000"/>
              <w:bottom w:val="single" w:sz="2" w:space="0" w:color="000000"/>
            </w:tcBorders>
            <w:shd w:val="clear" w:color="auto" w:fill="auto"/>
            <w:tcMar>
              <w:top w:w="55" w:type="dxa"/>
              <w:left w:w="55" w:type="dxa"/>
              <w:bottom w:w="55" w:type="dxa"/>
              <w:right w:w="55" w:type="dxa"/>
            </w:tcMar>
          </w:tcPr>
          <w:p w:rsidR="002B634D" w:rsidRPr="006A4C04" w:rsidRDefault="00854FC9" w:rsidP="00DA52FF">
            <w:pPr>
              <w:pStyle w:val="TableContents"/>
              <w:jc w:val="center"/>
              <w:rPr>
                <w:bCs/>
                <w:sz w:val="22"/>
                <w:szCs w:val="22"/>
                <w:lang w:val="ru-RU"/>
              </w:rPr>
            </w:pPr>
            <w:r>
              <w:rPr>
                <w:bCs/>
                <w:sz w:val="22"/>
                <w:szCs w:val="22"/>
                <w:lang w:val="ru-RU"/>
              </w:rPr>
              <w:t>1463827,2</w:t>
            </w:r>
          </w:p>
        </w:tc>
        <w:tc>
          <w:tcPr>
            <w:tcW w:w="1701" w:type="dxa"/>
            <w:tcBorders>
              <w:left w:val="single" w:sz="2" w:space="0" w:color="000000"/>
              <w:bottom w:val="single" w:sz="2" w:space="0" w:color="000000"/>
            </w:tcBorders>
          </w:tcPr>
          <w:p w:rsidR="002B634D" w:rsidRDefault="00854FC9" w:rsidP="005D26FE">
            <w:pPr>
              <w:pStyle w:val="TableContents"/>
              <w:jc w:val="center"/>
              <w:rPr>
                <w:bCs/>
                <w:sz w:val="22"/>
                <w:szCs w:val="22"/>
                <w:lang w:val="ru-RU"/>
              </w:rPr>
            </w:pPr>
            <w:r>
              <w:rPr>
                <w:bCs/>
                <w:sz w:val="22"/>
                <w:szCs w:val="22"/>
                <w:lang w:val="ru-RU"/>
              </w:rPr>
              <w:t>1183707,5</w:t>
            </w:r>
          </w:p>
        </w:tc>
        <w:tc>
          <w:tcPr>
            <w:tcW w:w="1276" w:type="dxa"/>
            <w:tcBorders>
              <w:left w:val="single" w:sz="2" w:space="0" w:color="000000"/>
              <w:bottom w:val="single" w:sz="2" w:space="0" w:color="000000"/>
            </w:tcBorders>
          </w:tcPr>
          <w:p w:rsidR="002B634D" w:rsidRDefault="00854FC9" w:rsidP="00DA52FF">
            <w:pPr>
              <w:pStyle w:val="TableContents"/>
              <w:jc w:val="center"/>
              <w:rPr>
                <w:bCs/>
                <w:sz w:val="22"/>
                <w:szCs w:val="22"/>
                <w:lang w:val="ru-RU"/>
              </w:rPr>
            </w:pPr>
            <w:r>
              <w:rPr>
                <w:bCs/>
                <w:sz w:val="22"/>
                <w:szCs w:val="22"/>
                <w:lang w:val="ru-RU"/>
              </w:rPr>
              <w:t>1433726,4</w:t>
            </w:r>
          </w:p>
        </w:tc>
        <w:tc>
          <w:tcPr>
            <w:tcW w:w="14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B634D" w:rsidRPr="006A4C04" w:rsidRDefault="00854FC9" w:rsidP="00DA52FF">
            <w:pPr>
              <w:pStyle w:val="TableContents"/>
              <w:jc w:val="center"/>
              <w:rPr>
                <w:bCs/>
                <w:sz w:val="22"/>
                <w:szCs w:val="22"/>
                <w:lang w:val="ru-RU"/>
              </w:rPr>
            </w:pPr>
            <w:r>
              <w:rPr>
                <w:bCs/>
                <w:sz w:val="22"/>
                <w:szCs w:val="22"/>
                <w:lang w:val="ru-RU"/>
              </w:rPr>
              <w:t>-30100,8</w:t>
            </w:r>
          </w:p>
        </w:tc>
        <w:tc>
          <w:tcPr>
            <w:tcW w:w="992" w:type="dxa"/>
            <w:tcBorders>
              <w:left w:val="single" w:sz="2" w:space="0" w:color="000000"/>
              <w:bottom w:val="single" w:sz="2" w:space="0" w:color="000000"/>
              <w:right w:val="single" w:sz="2" w:space="0" w:color="000000"/>
            </w:tcBorders>
          </w:tcPr>
          <w:p w:rsidR="002B634D" w:rsidRDefault="00854FC9" w:rsidP="00DA52FF">
            <w:pPr>
              <w:pStyle w:val="TableContents"/>
              <w:jc w:val="center"/>
              <w:rPr>
                <w:bCs/>
                <w:sz w:val="22"/>
                <w:szCs w:val="22"/>
                <w:lang w:val="ru-RU"/>
              </w:rPr>
            </w:pPr>
            <w:r>
              <w:rPr>
                <w:bCs/>
                <w:sz w:val="22"/>
                <w:szCs w:val="22"/>
                <w:lang w:val="ru-RU"/>
              </w:rPr>
              <w:t>121,1</w:t>
            </w:r>
          </w:p>
        </w:tc>
      </w:tr>
      <w:tr w:rsidR="002B634D" w:rsidTr="002671D5">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rsidR="002B634D" w:rsidRDefault="002B634D" w:rsidP="006A4C04">
            <w:pPr>
              <w:pStyle w:val="TableContents"/>
              <w:jc w:val="center"/>
              <w:rPr>
                <w:b/>
                <w:bCs/>
                <w:sz w:val="22"/>
                <w:szCs w:val="22"/>
                <w:lang w:val="ru-RU"/>
              </w:rPr>
            </w:pPr>
            <w:r>
              <w:rPr>
                <w:b/>
                <w:bCs/>
                <w:sz w:val="22"/>
                <w:szCs w:val="22"/>
                <w:lang w:val="ru-RU"/>
              </w:rPr>
              <w:t>Всего доходов</w:t>
            </w:r>
          </w:p>
        </w:tc>
        <w:tc>
          <w:tcPr>
            <w:tcW w:w="1617" w:type="dxa"/>
            <w:tcBorders>
              <w:left w:val="single" w:sz="2" w:space="0" w:color="000000"/>
              <w:bottom w:val="single" w:sz="2" w:space="0" w:color="000000"/>
            </w:tcBorders>
            <w:shd w:val="clear" w:color="auto" w:fill="auto"/>
            <w:tcMar>
              <w:top w:w="55" w:type="dxa"/>
              <w:left w:w="55" w:type="dxa"/>
              <w:bottom w:w="55" w:type="dxa"/>
              <w:right w:w="55" w:type="dxa"/>
            </w:tcMar>
          </w:tcPr>
          <w:p w:rsidR="002B634D" w:rsidRDefault="00A47EC3" w:rsidP="006A4C04">
            <w:pPr>
              <w:pStyle w:val="TableContents"/>
              <w:jc w:val="center"/>
              <w:rPr>
                <w:b/>
                <w:bCs/>
                <w:sz w:val="22"/>
                <w:szCs w:val="22"/>
                <w:lang w:val="ru-RU"/>
              </w:rPr>
            </w:pPr>
            <w:r>
              <w:rPr>
                <w:b/>
                <w:bCs/>
                <w:sz w:val="22"/>
                <w:szCs w:val="22"/>
                <w:lang w:val="ru-RU"/>
              </w:rPr>
              <w:t>1341133,1</w:t>
            </w:r>
          </w:p>
        </w:tc>
        <w:tc>
          <w:tcPr>
            <w:tcW w:w="1643" w:type="dxa"/>
            <w:tcBorders>
              <w:left w:val="single" w:sz="2" w:space="0" w:color="000000"/>
              <w:bottom w:val="single" w:sz="2" w:space="0" w:color="000000"/>
            </w:tcBorders>
            <w:shd w:val="clear" w:color="auto" w:fill="auto"/>
            <w:tcMar>
              <w:top w:w="55" w:type="dxa"/>
              <w:left w:w="55" w:type="dxa"/>
              <w:bottom w:w="55" w:type="dxa"/>
              <w:right w:w="55" w:type="dxa"/>
            </w:tcMar>
          </w:tcPr>
          <w:p w:rsidR="002B634D" w:rsidRDefault="00A47EC3" w:rsidP="006A4C04">
            <w:pPr>
              <w:pStyle w:val="TableContents"/>
              <w:jc w:val="center"/>
              <w:rPr>
                <w:b/>
                <w:bCs/>
                <w:sz w:val="22"/>
                <w:szCs w:val="22"/>
                <w:lang w:val="ru-RU"/>
              </w:rPr>
            </w:pPr>
            <w:r>
              <w:rPr>
                <w:b/>
                <w:bCs/>
                <w:sz w:val="22"/>
                <w:szCs w:val="22"/>
                <w:lang w:val="ru-RU"/>
              </w:rPr>
              <w:t>1800103,1</w:t>
            </w:r>
          </w:p>
        </w:tc>
        <w:tc>
          <w:tcPr>
            <w:tcW w:w="1701" w:type="dxa"/>
            <w:tcBorders>
              <w:left w:val="single" w:sz="2" w:space="0" w:color="000000"/>
              <w:bottom w:val="single" w:sz="2" w:space="0" w:color="000000"/>
            </w:tcBorders>
          </w:tcPr>
          <w:p w:rsidR="002B634D" w:rsidRDefault="00A47EC3" w:rsidP="005D26FE">
            <w:pPr>
              <w:pStyle w:val="TableContents"/>
              <w:jc w:val="center"/>
              <w:rPr>
                <w:b/>
                <w:bCs/>
                <w:sz w:val="22"/>
                <w:szCs w:val="22"/>
                <w:lang w:val="ru-RU"/>
              </w:rPr>
            </w:pPr>
            <w:r>
              <w:rPr>
                <w:b/>
                <w:bCs/>
                <w:sz w:val="22"/>
                <w:szCs w:val="22"/>
                <w:lang w:val="ru-RU"/>
              </w:rPr>
              <w:t>1478989,0</w:t>
            </w:r>
          </w:p>
        </w:tc>
        <w:tc>
          <w:tcPr>
            <w:tcW w:w="1276" w:type="dxa"/>
            <w:tcBorders>
              <w:left w:val="single" w:sz="2" w:space="0" w:color="000000"/>
              <w:bottom w:val="single" w:sz="2" w:space="0" w:color="000000"/>
            </w:tcBorders>
          </w:tcPr>
          <w:p w:rsidR="002B634D" w:rsidRDefault="00A47EC3" w:rsidP="002561A4">
            <w:pPr>
              <w:pStyle w:val="TableContents"/>
              <w:jc w:val="center"/>
              <w:rPr>
                <w:b/>
                <w:bCs/>
                <w:sz w:val="22"/>
                <w:szCs w:val="22"/>
                <w:lang w:val="ru-RU"/>
              </w:rPr>
            </w:pPr>
            <w:r>
              <w:rPr>
                <w:b/>
                <w:bCs/>
                <w:sz w:val="22"/>
                <w:szCs w:val="22"/>
                <w:lang w:val="ru-RU"/>
              </w:rPr>
              <w:t>1772731,1</w:t>
            </w:r>
          </w:p>
        </w:tc>
        <w:tc>
          <w:tcPr>
            <w:tcW w:w="14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B634D" w:rsidRDefault="00A47EC3" w:rsidP="002561A4">
            <w:pPr>
              <w:pStyle w:val="TableContents"/>
              <w:jc w:val="center"/>
              <w:rPr>
                <w:b/>
                <w:bCs/>
                <w:sz w:val="22"/>
                <w:szCs w:val="22"/>
                <w:lang w:val="ru-RU"/>
              </w:rPr>
            </w:pPr>
            <w:r>
              <w:rPr>
                <w:b/>
                <w:bCs/>
                <w:sz w:val="22"/>
                <w:szCs w:val="22"/>
                <w:lang w:val="ru-RU"/>
              </w:rPr>
              <w:t>-27372,0</w:t>
            </w:r>
          </w:p>
        </w:tc>
        <w:tc>
          <w:tcPr>
            <w:tcW w:w="992" w:type="dxa"/>
            <w:tcBorders>
              <w:left w:val="single" w:sz="2" w:space="0" w:color="000000"/>
              <w:bottom w:val="single" w:sz="2" w:space="0" w:color="000000"/>
              <w:right w:val="single" w:sz="2" w:space="0" w:color="000000"/>
            </w:tcBorders>
          </w:tcPr>
          <w:p w:rsidR="002B634D" w:rsidRDefault="0089390C" w:rsidP="002561A4">
            <w:pPr>
              <w:pStyle w:val="TableContents"/>
              <w:jc w:val="center"/>
              <w:rPr>
                <w:b/>
                <w:bCs/>
                <w:sz w:val="22"/>
                <w:szCs w:val="22"/>
                <w:lang w:val="ru-RU"/>
              </w:rPr>
            </w:pPr>
            <w:r>
              <w:rPr>
                <w:b/>
                <w:bCs/>
                <w:sz w:val="22"/>
                <w:szCs w:val="22"/>
                <w:lang w:val="ru-RU"/>
              </w:rPr>
              <w:t>119,9</w:t>
            </w:r>
          </w:p>
        </w:tc>
      </w:tr>
    </w:tbl>
    <w:p w:rsidR="00CF759C" w:rsidRDefault="00CF759C" w:rsidP="003B2BA3">
      <w:pPr>
        <w:jc w:val="both"/>
        <w:rPr>
          <w:sz w:val="28"/>
          <w:szCs w:val="28"/>
        </w:rPr>
      </w:pPr>
    </w:p>
    <w:p w:rsidR="00581B22" w:rsidRPr="002C038A" w:rsidRDefault="00581B22" w:rsidP="00581B22">
      <w:pPr>
        <w:ind w:firstLine="709"/>
        <w:jc w:val="both"/>
      </w:pPr>
      <w:r w:rsidRPr="00EE34EF">
        <w:t>Доходная часть бюджета в 20</w:t>
      </w:r>
      <w:r w:rsidR="002561A4" w:rsidRPr="00EE34EF">
        <w:t>2</w:t>
      </w:r>
      <w:r w:rsidR="0089390C">
        <w:t>4</w:t>
      </w:r>
      <w:r w:rsidRPr="00EE34EF">
        <w:t xml:space="preserve"> году исполнена в сумме </w:t>
      </w:r>
      <w:r w:rsidR="0089390C">
        <w:t>1772731,1</w:t>
      </w:r>
      <w:r w:rsidR="00343477" w:rsidRPr="00EE34EF">
        <w:t xml:space="preserve"> тыс.</w:t>
      </w:r>
      <w:r w:rsidR="00CF75DC" w:rsidRPr="00EE34EF">
        <w:t xml:space="preserve"> </w:t>
      </w:r>
      <w:r w:rsidRPr="00EE34EF">
        <w:t xml:space="preserve">руб., или на </w:t>
      </w:r>
      <w:r w:rsidR="0089390C">
        <w:t>98,5</w:t>
      </w:r>
      <w:r w:rsidR="00CF75DC" w:rsidRPr="00EE34EF">
        <w:t>% от уточненного плана</w:t>
      </w:r>
      <w:r w:rsidRPr="00EE34EF">
        <w:t xml:space="preserve">, в том числе </w:t>
      </w:r>
      <w:r w:rsidR="00F5377B" w:rsidRPr="00EE34EF">
        <w:t>налоговые и</w:t>
      </w:r>
      <w:r w:rsidRPr="00EE34EF">
        <w:t xml:space="preserve"> неналоговые доходы – </w:t>
      </w:r>
      <w:r w:rsidR="0089390C">
        <w:t>339004,7</w:t>
      </w:r>
      <w:r w:rsidRPr="00EE34EF">
        <w:rPr>
          <w:bCs/>
        </w:rPr>
        <w:t xml:space="preserve"> </w:t>
      </w:r>
      <w:r w:rsidRPr="00EE34EF">
        <w:t>тыс.</w:t>
      </w:r>
      <w:r w:rsidR="00281546" w:rsidRPr="00EE34EF">
        <w:t xml:space="preserve"> </w:t>
      </w:r>
      <w:r w:rsidRPr="00EE34EF">
        <w:t>руб.</w:t>
      </w:r>
      <w:r w:rsidR="00F5377B" w:rsidRPr="00EE34EF">
        <w:t>, безвозмездные</w:t>
      </w:r>
      <w:r w:rsidRPr="00EE34EF">
        <w:t xml:space="preserve"> поступления – </w:t>
      </w:r>
      <w:r w:rsidR="0089390C">
        <w:t>1433726,4</w:t>
      </w:r>
      <w:r w:rsidRPr="00EE34EF">
        <w:t xml:space="preserve"> тыс.</w:t>
      </w:r>
      <w:r w:rsidR="00281546" w:rsidRPr="00EE34EF">
        <w:t xml:space="preserve"> </w:t>
      </w:r>
      <w:r w:rsidRPr="00EE34EF">
        <w:t>руб.</w:t>
      </w:r>
      <w:r w:rsidRPr="002C038A">
        <w:t xml:space="preserve">  </w:t>
      </w:r>
    </w:p>
    <w:p w:rsidR="00325157" w:rsidRDefault="00FE1179" w:rsidP="003B2BA3">
      <w:pPr>
        <w:ind w:firstLine="709"/>
        <w:jc w:val="both"/>
        <w:rPr>
          <w:sz w:val="28"/>
          <w:szCs w:val="28"/>
        </w:rPr>
      </w:pPr>
      <w:r>
        <w:rPr>
          <w:noProof/>
          <w:sz w:val="28"/>
          <w:szCs w:val="28"/>
        </w:rPr>
        <w:drawing>
          <wp:inline distT="0" distB="0" distL="0" distR="0">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25157" w:rsidRPr="002C038A" w:rsidRDefault="005F5F14" w:rsidP="00325157">
      <w:pPr>
        <w:pStyle w:val="Standard"/>
        <w:jc w:val="both"/>
        <w:rPr>
          <w:lang w:val="ru-RU"/>
        </w:rPr>
      </w:pPr>
      <w:r>
        <w:rPr>
          <w:lang w:val="ru-RU"/>
        </w:rPr>
        <w:t xml:space="preserve">     </w:t>
      </w:r>
      <w:r w:rsidR="00325157" w:rsidRPr="002C038A">
        <w:rPr>
          <w:lang w:val="ru-RU"/>
        </w:rPr>
        <w:t>Таблица №2 Анализ исполнения по доходам за 20</w:t>
      </w:r>
      <w:r w:rsidR="004937E6" w:rsidRPr="002C038A">
        <w:rPr>
          <w:lang w:val="ru-RU"/>
        </w:rPr>
        <w:t>2</w:t>
      </w:r>
      <w:r w:rsidR="009379B2">
        <w:rPr>
          <w:lang w:val="ru-RU"/>
        </w:rPr>
        <w:t>4</w:t>
      </w:r>
      <w:r w:rsidR="00325157" w:rsidRPr="002C038A">
        <w:rPr>
          <w:lang w:val="ru-RU"/>
        </w:rPr>
        <w:t xml:space="preserve"> год                    </w:t>
      </w:r>
      <w:r w:rsidR="009C3CFF">
        <w:rPr>
          <w:lang w:val="ru-RU"/>
        </w:rPr>
        <w:t xml:space="preserve">                            </w:t>
      </w:r>
      <w:r w:rsidR="00325157" w:rsidRPr="002C038A">
        <w:rPr>
          <w:lang w:val="ru-RU"/>
        </w:rPr>
        <w:t xml:space="preserve"> тыс. рублей        </w:t>
      </w:r>
    </w:p>
    <w:tbl>
      <w:tblPr>
        <w:tblW w:w="10500" w:type="dxa"/>
        <w:tblInd w:w="-13" w:type="dxa"/>
        <w:tblLayout w:type="fixed"/>
        <w:tblCellMar>
          <w:left w:w="10" w:type="dxa"/>
          <w:right w:w="10" w:type="dxa"/>
        </w:tblCellMar>
        <w:tblLook w:val="04A0" w:firstRow="1" w:lastRow="0" w:firstColumn="1" w:lastColumn="0" w:noHBand="0" w:noVBand="1"/>
      </w:tblPr>
      <w:tblGrid>
        <w:gridCol w:w="3129"/>
        <w:gridCol w:w="1276"/>
        <w:gridCol w:w="1134"/>
        <w:gridCol w:w="1275"/>
        <w:gridCol w:w="1276"/>
        <w:gridCol w:w="1134"/>
        <w:gridCol w:w="1276"/>
      </w:tblGrid>
      <w:tr w:rsidR="00216DE3" w:rsidTr="00216DE3">
        <w:tc>
          <w:tcPr>
            <w:tcW w:w="312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16DE3" w:rsidRDefault="00216DE3" w:rsidP="00DA52FF">
            <w:pPr>
              <w:pStyle w:val="TableContents"/>
              <w:jc w:val="center"/>
              <w:rPr>
                <w:b/>
                <w:bCs/>
                <w:sz w:val="20"/>
                <w:szCs w:val="20"/>
                <w:lang w:val="ru-RU"/>
              </w:rPr>
            </w:pPr>
            <w:r>
              <w:rPr>
                <w:b/>
                <w:bCs/>
                <w:sz w:val="20"/>
                <w:szCs w:val="20"/>
                <w:lang w:val="ru-RU"/>
              </w:rPr>
              <w:t>Наименование доходов</w:t>
            </w:r>
          </w:p>
        </w:tc>
        <w:tc>
          <w:tcPr>
            <w:tcW w:w="127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16DE3" w:rsidRDefault="00216DE3" w:rsidP="00DA52FF">
            <w:pPr>
              <w:pStyle w:val="TableContents"/>
              <w:jc w:val="center"/>
              <w:rPr>
                <w:b/>
                <w:bCs/>
                <w:sz w:val="20"/>
                <w:szCs w:val="20"/>
                <w:lang w:val="ru-RU"/>
              </w:rPr>
            </w:pPr>
            <w:r>
              <w:rPr>
                <w:b/>
                <w:bCs/>
                <w:sz w:val="20"/>
                <w:szCs w:val="20"/>
                <w:lang w:val="ru-RU"/>
              </w:rPr>
              <w:t>Уточненный план</w:t>
            </w:r>
          </w:p>
        </w:tc>
        <w:tc>
          <w:tcPr>
            <w:tcW w:w="1134" w:type="dxa"/>
            <w:tcBorders>
              <w:top w:val="single" w:sz="2" w:space="0" w:color="000000"/>
              <w:left w:val="single" w:sz="2" w:space="0" w:color="000000"/>
              <w:bottom w:val="single" w:sz="2" w:space="0" w:color="000000"/>
              <w:right w:val="single" w:sz="2" w:space="0" w:color="000000"/>
            </w:tcBorders>
          </w:tcPr>
          <w:p w:rsidR="00216DE3" w:rsidRDefault="00216DE3" w:rsidP="00335817">
            <w:pPr>
              <w:pStyle w:val="TableContents"/>
              <w:jc w:val="center"/>
              <w:rPr>
                <w:b/>
                <w:bCs/>
                <w:sz w:val="20"/>
                <w:szCs w:val="20"/>
                <w:lang w:val="ru-RU"/>
              </w:rPr>
            </w:pPr>
            <w:r>
              <w:rPr>
                <w:b/>
                <w:bCs/>
                <w:sz w:val="20"/>
                <w:szCs w:val="20"/>
                <w:lang w:val="ru-RU"/>
              </w:rPr>
              <w:t>Исполнение 202</w:t>
            </w:r>
            <w:r w:rsidR="009379B2">
              <w:rPr>
                <w:b/>
                <w:bCs/>
                <w:sz w:val="20"/>
                <w:szCs w:val="20"/>
                <w:lang w:val="ru-RU"/>
              </w:rPr>
              <w:t>3</w:t>
            </w:r>
            <w:r>
              <w:rPr>
                <w:b/>
                <w:bCs/>
                <w:sz w:val="20"/>
                <w:szCs w:val="20"/>
                <w:lang w:val="ru-RU"/>
              </w:rPr>
              <w:t xml:space="preserve"> год</w:t>
            </w:r>
          </w:p>
        </w:tc>
        <w:tc>
          <w:tcPr>
            <w:tcW w:w="127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16DE3" w:rsidRDefault="00216DE3" w:rsidP="00DA52FF">
            <w:pPr>
              <w:pStyle w:val="TableContents"/>
              <w:jc w:val="center"/>
              <w:rPr>
                <w:b/>
                <w:bCs/>
                <w:sz w:val="20"/>
                <w:szCs w:val="20"/>
                <w:lang w:val="ru-RU"/>
              </w:rPr>
            </w:pPr>
            <w:r>
              <w:rPr>
                <w:b/>
                <w:bCs/>
                <w:sz w:val="20"/>
                <w:szCs w:val="20"/>
                <w:lang w:val="ru-RU"/>
              </w:rPr>
              <w:t>Исполнение</w:t>
            </w:r>
          </w:p>
          <w:p w:rsidR="00216DE3" w:rsidRDefault="00216DE3" w:rsidP="009379B2">
            <w:pPr>
              <w:pStyle w:val="TableContents"/>
              <w:jc w:val="center"/>
              <w:rPr>
                <w:b/>
                <w:bCs/>
                <w:sz w:val="20"/>
                <w:szCs w:val="20"/>
                <w:lang w:val="ru-RU"/>
              </w:rPr>
            </w:pPr>
            <w:r>
              <w:rPr>
                <w:b/>
                <w:bCs/>
                <w:sz w:val="20"/>
                <w:szCs w:val="20"/>
                <w:lang w:val="ru-RU"/>
              </w:rPr>
              <w:t>202</w:t>
            </w:r>
            <w:r w:rsidR="009379B2">
              <w:rPr>
                <w:b/>
                <w:bCs/>
                <w:sz w:val="20"/>
                <w:szCs w:val="20"/>
                <w:lang w:val="ru-RU"/>
              </w:rPr>
              <w:t>4</w:t>
            </w:r>
            <w:r>
              <w:rPr>
                <w:b/>
                <w:bCs/>
                <w:sz w:val="20"/>
                <w:szCs w:val="20"/>
                <w:lang w:val="ru-RU"/>
              </w:rPr>
              <w:t xml:space="preserve"> год</w:t>
            </w:r>
          </w:p>
        </w:tc>
        <w:tc>
          <w:tcPr>
            <w:tcW w:w="127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16DE3" w:rsidRDefault="00216DE3" w:rsidP="009379B2">
            <w:pPr>
              <w:pStyle w:val="TableContents"/>
              <w:jc w:val="center"/>
              <w:rPr>
                <w:b/>
                <w:bCs/>
                <w:sz w:val="20"/>
                <w:szCs w:val="20"/>
                <w:lang w:val="ru-RU"/>
              </w:rPr>
            </w:pPr>
            <w:r>
              <w:rPr>
                <w:b/>
                <w:bCs/>
                <w:sz w:val="20"/>
                <w:szCs w:val="20"/>
                <w:lang w:val="ru-RU"/>
              </w:rPr>
              <w:t xml:space="preserve">Отклонение </w:t>
            </w:r>
            <w:r w:rsidR="009902E0">
              <w:rPr>
                <w:b/>
                <w:bCs/>
                <w:sz w:val="20"/>
                <w:szCs w:val="20"/>
                <w:lang w:val="ru-RU"/>
              </w:rPr>
              <w:t>от 202</w:t>
            </w:r>
            <w:r w:rsidR="009379B2">
              <w:rPr>
                <w:b/>
                <w:bCs/>
                <w:sz w:val="20"/>
                <w:szCs w:val="20"/>
                <w:lang w:val="ru-RU"/>
              </w:rPr>
              <w:t>3</w:t>
            </w:r>
            <w:r w:rsidR="00BE7D7E">
              <w:rPr>
                <w:b/>
                <w:bCs/>
                <w:sz w:val="20"/>
                <w:szCs w:val="20"/>
                <w:lang w:val="ru-RU"/>
              </w:rPr>
              <w:t xml:space="preserve"> года, тыс. рублей</w:t>
            </w:r>
          </w:p>
        </w:tc>
        <w:tc>
          <w:tcPr>
            <w:tcW w:w="113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16DE3" w:rsidRDefault="00216DE3" w:rsidP="009379B2">
            <w:pPr>
              <w:pStyle w:val="TableContents"/>
              <w:jc w:val="center"/>
              <w:rPr>
                <w:b/>
                <w:bCs/>
                <w:sz w:val="20"/>
                <w:szCs w:val="20"/>
                <w:lang w:val="ru-RU"/>
              </w:rPr>
            </w:pPr>
            <w:r>
              <w:rPr>
                <w:b/>
                <w:bCs/>
                <w:sz w:val="20"/>
                <w:szCs w:val="20"/>
                <w:lang w:val="ru-RU"/>
              </w:rPr>
              <w:t>% исполнения</w:t>
            </w:r>
            <w:r w:rsidR="00BE7D7E">
              <w:rPr>
                <w:b/>
                <w:bCs/>
                <w:sz w:val="20"/>
                <w:szCs w:val="20"/>
                <w:lang w:val="ru-RU"/>
              </w:rPr>
              <w:t xml:space="preserve"> к 202</w:t>
            </w:r>
            <w:r w:rsidR="009379B2">
              <w:rPr>
                <w:b/>
                <w:bCs/>
                <w:sz w:val="20"/>
                <w:szCs w:val="20"/>
                <w:lang w:val="ru-RU"/>
              </w:rPr>
              <w:t>3</w:t>
            </w:r>
            <w:r w:rsidR="00BE7D7E">
              <w:rPr>
                <w:b/>
                <w:bCs/>
                <w:sz w:val="20"/>
                <w:szCs w:val="20"/>
                <w:lang w:val="ru-RU"/>
              </w:rPr>
              <w:t xml:space="preserve"> году</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16DE3" w:rsidRDefault="00216DE3" w:rsidP="00DA52FF">
            <w:pPr>
              <w:pStyle w:val="TableContents"/>
              <w:jc w:val="center"/>
              <w:rPr>
                <w:b/>
                <w:bCs/>
                <w:sz w:val="20"/>
                <w:szCs w:val="20"/>
                <w:lang w:val="ru-RU"/>
              </w:rPr>
            </w:pPr>
            <w:r>
              <w:rPr>
                <w:b/>
                <w:bCs/>
                <w:sz w:val="20"/>
                <w:szCs w:val="20"/>
                <w:lang w:val="ru-RU"/>
              </w:rPr>
              <w:t>Структура доходов, %</w:t>
            </w:r>
          </w:p>
        </w:tc>
      </w:tr>
      <w:tr w:rsidR="00216DE3" w:rsidTr="00216DE3">
        <w:tc>
          <w:tcPr>
            <w:tcW w:w="3129" w:type="dxa"/>
            <w:tcBorders>
              <w:left w:val="single" w:sz="2" w:space="0" w:color="000000"/>
              <w:bottom w:val="single" w:sz="2" w:space="0" w:color="000000"/>
            </w:tcBorders>
            <w:shd w:val="clear" w:color="auto" w:fill="auto"/>
            <w:tcMar>
              <w:top w:w="55" w:type="dxa"/>
              <w:left w:w="55" w:type="dxa"/>
              <w:bottom w:w="55" w:type="dxa"/>
              <w:right w:w="55" w:type="dxa"/>
            </w:tcMar>
          </w:tcPr>
          <w:p w:rsidR="00216DE3" w:rsidRDefault="00216DE3" w:rsidP="00DA52FF">
            <w:pPr>
              <w:pStyle w:val="TableContents"/>
              <w:jc w:val="center"/>
              <w:rPr>
                <w:b/>
                <w:bCs/>
                <w:sz w:val="20"/>
                <w:szCs w:val="20"/>
                <w:lang w:val="ru-RU"/>
              </w:rPr>
            </w:pPr>
            <w:r>
              <w:rPr>
                <w:b/>
                <w:bCs/>
                <w:sz w:val="20"/>
                <w:szCs w:val="20"/>
                <w:lang w:val="ru-RU"/>
              </w:rPr>
              <w:t>Налоговые и неналоговые доходы</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216DE3" w:rsidRDefault="00F238C9" w:rsidP="00DA52FF">
            <w:pPr>
              <w:pStyle w:val="TableContents"/>
              <w:jc w:val="center"/>
              <w:rPr>
                <w:b/>
                <w:bCs/>
                <w:sz w:val="20"/>
                <w:szCs w:val="20"/>
                <w:lang w:val="ru-RU"/>
              </w:rPr>
            </w:pPr>
            <w:r>
              <w:rPr>
                <w:b/>
                <w:bCs/>
                <w:sz w:val="20"/>
                <w:szCs w:val="20"/>
                <w:lang w:val="ru-RU"/>
              </w:rPr>
              <w:t>336275,9</w:t>
            </w:r>
          </w:p>
        </w:tc>
        <w:tc>
          <w:tcPr>
            <w:tcW w:w="1134" w:type="dxa"/>
            <w:tcBorders>
              <w:left w:val="single" w:sz="2" w:space="0" w:color="000000"/>
              <w:bottom w:val="single" w:sz="2" w:space="0" w:color="000000"/>
              <w:right w:val="single" w:sz="2" w:space="0" w:color="000000"/>
            </w:tcBorders>
          </w:tcPr>
          <w:p w:rsidR="00216DE3" w:rsidRDefault="00F238C9" w:rsidP="00DA52FF">
            <w:pPr>
              <w:pStyle w:val="TableContents"/>
              <w:jc w:val="center"/>
              <w:rPr>
                <w:b/>
                <w:bCs/>
                <w:sz w:val="20"/>
                <w:szCs w:val="20"/>
                <w:lang w:val="ru-RU"/>
              </w:rPr>
            </w:pPr>
            <w:r>
              <w:rPr>
                <w:b/>
                <w:bCs/>
                <w:sz w:val="20"/>
                <w:szCs w:val="20"/>
                <w:lang w:val="ru-RU"/>
              </w:rPr>
              <w:t>295281,5</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216DE3" w:rsidRDefault="00F238C9" w:rsidP="00DA52FF">
            <w:pPr>
              <w:pStyle w:val="TableContents"/>
              <w:jc w:val="center"/>
              <w:rPr>
                <w:b/>
                <w:bCs/>
                <w:sz w:val="20"/>
                <w:szCs w:val="20"/>
                <w:lang w:val="ru-RU"/>
              </w:rPr>
            </w:pPr>
            <w:r>
              <w:rPr>
                <w:b/>
                <w:bCs/>
                <w:sz w:val="20"/>
                <w:szCs w:val="20"/>
                <w:lang w:val="ru-RU"/>
              </w:rPr>
              <w:t>339004,7</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216DE3" w:rsidRDefault="00F238C9" w:rsidP="00DA52FF">
            <w:pPr>
              <w:pStyle w:val="TableContents"/>
              <w:jc w:val="center"/>
              <w:rPr>
                <w:b/>
                <w:bCs/>
                <w:sz w:val="20"/>
                <w:szCs w:val="20"/>
                <w:lang w:val="ru-RU"/>
              </w:rPr>
            </w:pPr>
            <w:r>
              <w:rPr>
                <w:b/>
                <w:bCs/>
                <w:sz w:val="20"/>
                <w:szCs w:val="20"/>
                <w:lang w:val="ru-RU"/>
              </w:rPr>
              <w:t>43723,2</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216DE3" w:rsidRDefault="00F238C9" w:rsidP="00DA52FF">
            <w:pPr>
              <w:pStyle w:val="TableContents"/>
              <w:jc w:val="center"/>
              <w:rPr>
                <w:b/>
                <w:bCs/>
                <w:sz w:val="20"/>
                <w:szCs w:val="20"/>
                <w:lang w:val="ru-RU"/>
              </w:rPr>
            </w:pPr>
            <w:r>
              <w:rPr>
                <w:b/>
                <w:bCs/>
                <w:sz w:val="20"/>
                <w:szCs w:val="20"/>
                <w:lang w:val="ru-RU"/>
              </w:rPr>
              <w:t>114,8</w:t>
            </w:r>
          </w:p>
        </w:tc>
        <w:tc>
          <w:tcPr>
            <w:tcW w:w="12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16DE3" w:rsidRDefault="0077104B" w:rsidP="00DA52FF">
            <w:pPr>
              <w:pStyle w:val="TableContents"/>
              <w:jc w:val="center"/>
              <w:rPr>
                <w:b/>
                <w:bCs/>
                <w:sz w:val="20"/>
                <w:szCs w:val="20"/>
                <w:lang w:val="ru-RU"/>
              </w:rPr>
            </w:pPr>
            <w:r>
              <w:rPr>
                <w:b/>
                <w:bCs/>
                <w:sz w:val="20"/>
                <w:szCs w:val="20"/>
                <w:lang w:val="ru-RU"/>
              </w:rPr>
              <w:t>19,1</w:t>
            </w:r>
          </w:p>
        </w:tc>
      </w:tr>
      <w:tr w:rsidR="00216DE3" w:rsidTr="00216DE3">
        <w:tc>
          <w:tcPr>
            <w:tcW w:w="3129" w:type="dxa"/>
            <w:tcBorders>
              <w:left w:val="single" w:sz="2" w:space="0" w:color="000000"/>
              <w:bottom w:val="single" w:sz="2" w:space="0" w:color="000000"/>
            </w:tcBorders>
            <w:shd w:val="clear" w:color="auto" w:fill="auto"/>
            <w:tcMar>
              <w:top w:w="55" w:type="dxa"/>
              <w:left w:w="55" w:type="dxa"/>
              <w:bottom w:w="55" w:type="dxa"/>
              <w:right w:w="55" w:type="dxa"/>
            </w:tcMar>
          </w:tcPr>
          <w:p w:rsidR="00216DE3" w:rsidRDefault="00216DE3" w:rsidP="00DA52FF">
            <w:pPr>
              <w:pStyle w:val="TableContents"/>
              <w:jc w:val="center"/>
              <w:rPr>
                <w:b/>
                <w:bCs/>
                <w:sz w:val="20"/>
                <w:szCs w:val="20"/>
                <w:lang w:val="ru-RU"/>
              </w:rPr>
            </w:pPr>
            <w:r>
              <w:rPr>
                <w:b/>
                <w:bCs/>
                <w:sz w:val="20"/>
                <w:szCs w:val="20"/>
                <w:lang w:val="ru-RU"/>
              </w:rPr>
              <w:t>Налоговые доходы</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216DE3" w:rsidRDefault="00F238C9" w:rsidP="00DA52FF">
            <w:pPr>
              <w:pStyle w:val="TableContents"/>
              <w:jc w:val="center"/>
              <w:rPr>
                <w:b/>
                <w:bCs/>
                <w:sz w:val="20"/>
                <w:szCs w:val="20"/>
                <w:lang w:val="ru-RU"/>
              </w:rPr>
            </w:pPr>
            <w:r>
              <w:rPr>
                <w:b/>
                <w:bCs/>
                <w:sz w:val="20"/>
                <w:szCs w:val="20"/>
                <w:lang w:val="ru-RU"/>
              </w:rPr>
              <w:t>320967,0</w:t>
            </w:r>
          </w:p>
        </w:tc>
        <w:tc>
          <w:tcPr>
            <w:tcW w:w="1134" w:type="dxa"/>
            <w:tcBorders>
              <w:left w:val="single" w:sz="2" w:space="0" w:color="000000"/>
              <w:bottom w:val="single" w:sz="2" w:space="0" w:color="000000"/>
              <w:right w:val="single" w:sz="2" w:space="0" w:color="000000"/>
            </w:tcBorders>
          </w:tcPr>
          <w:p w:rsidR="00216DE3" w:rsidRDefault="00F238C9" w:rsidP="00DA52FF">
            <w:pPr>
              <w:pStyle w:val="TableContents"/>
              <w:jc w:val="center"/>
              <w:rPr>
                <w:b/>
                <w:bCs/>
                <w:sz w:val="20"/>
                <w:szCs w:val="20"/>
                <w:lang w:val="ru-RU"/>
              </w:rPr>
            </w:pPr>
            <w:r>
              <w:rPr>
                <w:b/>
                <w:bCs/>
                <w:sz w:val="20"/>
                <w:szCs w:val="20"/>
                <w:lang w:val="ru-RU"/>
              </w:rPr>
              <w:t>274639,8</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216DE3" w:rsidRDefault="00F238C9" w:rsidP="00DA52FF">
            <w:pPr>
              <w:pStyle w:val="TableContents"/>
              <w:jc w:val="center"/>
              <w:rPr>
                <w:b/>
                <w:bCs/>
                <w:sz w:val="20"/>
                <w:szCs w:val="20"/>
                <w:lang w:val="ru-RU"/>
              </w:rPr>
            </w:pPr>
            <w:r>
              <w:rPr>
                <w:b/>
                <w:bCs/>
                <w:sz w:val="20"/>
                <w:szCs w:val="20"/>
                <w:lang w:val="ru-RU"/>
              </w:rPr>
              <w:t>323445,8</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216DE3" w:rsidRDefault="00F238C9" w:rsidP="00DA52FF">
            <w:pPr>
              <w:pStyle w:val="TableContents"/>
              <w:jc w:val="center"/>
              <w:rPr>
                <w:b/>
                <w:bCs/>
                <w:sz w:val="20"/>
                <w:szCs w:val="20"/>
                <w:lang w:val="ru-RU"/>
              </w:rPr>
            </w:pPr>
            <w:r>
              <w:rPr>
                <w:b/>
                <w:bCs/>
                <w:sz w:val="20"/>
                <w:szCs w:val="20"/>
                <w:lang w:val="ru-RU"/>
              </w:rPr>
              <w:t>48806,0</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216DE3" w:rsidRDefault="00F238C9" w:rsidP="00DA52FF">
            <w:pPr>
              <w:pStyle w:val="TableContents"/>
              <w:jc w:val="center"/>
              <w:rPr>
                <w:b/>
                <w:bCs/>
                <w:sz w:val="20"/>
                <w:szCs w:val="20"/>
                <w:lang w:val="ru-RU"/>
              </w:rPr>
            </w:pPr>
            <w:r>
              <w:rPr>
                <w:b/>
                <w:bCs/>
                <w:sz w:val="20"/>
                <w:szCs w:val="20"/>
                <w:lang w:val="ru-RU"/>
              </w:rPr>
              <w:t>117,8</w:t>
            </w:r>
          </w:p>
        </w:tc>
        <w:tc>
          <w:tcPr>
            <w:tcW w:w="12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16DE3" w:rsidRDefault="0077104B" w:rsidP="00DA52FF">
            <w:pPr>
              <w:pStyle w:val="TableContents"/>
              <w:jc w:val="center"/>
              <w:rPr>
                <w:b/>
                <w:bCs/>
                <w:sz w:val="20"/>
                <w:szCs w:val="20"/>
                <w:lang w:val="ru-RU"/>
              </w:rPr>
            </w:pPr>
            <w:r>
              <w:rPr>
                <w:b/>
                <w:bCs/>
                <w:sz w:val="20"/>
                <w:szCs w:val="20"/>
                <w:lang w:val="ru-RU"/>
              </w:rPr>
              <w:t>15,5</w:t>
            </w:r>
          </w:p>
        </w:tc>
      </w:tr>
      <w:tr w:rsidR="00216DE3" w:rsidTr="00216DE3">
        <w:tc>
          <w:tcPr>
            <w:tcW w:w="3129" w:type="dxa"/>
            <w:tcBorders>
              <w:left w:val="single" w:sz="2" w:space="0" w:color="000000"/>
              <w:bottom w:val="single" w:sz="2" w:space="0" w:color="000000"/>
            </w:tcBorders>
            <w:shd w:val="clear" w:color="auto" w:fill="auto"/>
            <w:tcMar>
              <w:top w:w="55" w:type="dxa"/>
              <w:left w:w="55" w:type="dxa"/>
              <w:bottom w:w="55" w:type="dxa"/>
              <w:right w:w="55" w:type="dxa"/>
            </w:tcMar>
          </w:tcPr>
          <w:p w:rsidR="00216DE3" w:rsidRDefault="00216DE3" w:rsidP="00DA52FF">
            <w:pPr>
              <w:pStyle w:val="TableContents"/>
              <w:rPr>
                <w:sz w:val="20"/>
                <w:szCs w:val="20"/>
                <w:lang w:val="ru-RU"/>
              </w:rPr>
            </w:pPr>
            <w:r>
              <w:rPr>
                <w:sz w:val="20"/>
                <w:szCs w:val="20"/>
                <w:lang w:val="ru-RU"/>
              </w:rPr>
              <w:t>Налог на доходы физических лиц</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216DE3" w:rsidRDefault="00AC4739" w:rsidP="00DA52FF">
            <w:pPr>
              <w:pStyle w:val="TableContents"/>
              <w:jc w:val="center"/>
              <w:rPr>
                <w:sz w:val="20"/>
                <w:szCs w:val="20"/>
                <w:lang w:val="ru-RU"/>
              </w:rPr>
            </w:pPr>
            <w:r>
              <w:rPr>
                <w:sz w:val="20"/>
                <w:szCs w:val="20"/>
                <w:lang w:val="ru-RU"/>
              </w:rPr>
              <w:t>235373,5</w:t>
            </w:r>
          </w:p>
        </w:tc>
        <w:tc>
          <w:tcPr>
            <w:tcW w:w="1134" w:type="dxa"/>
            <w:tcBorders>
              <w:left w:val="single" w:sz="2" w:space="0" w:color="000000"/>
              <w:bottom w:val="single" w:sz="2" w:space="0" w:color="000000"/>
              <w:right w:val="single" w:sz="2" w:space="0" w:color="000000"/>
            </w:tcBorders>
          </w:tcPr>
          <w:p w:rsidR="00216DE3" w:rsidRDefault="008D5A78" w:rsidP="00DA52FF">
            <w:pPr>
              <w:pStyle w:val="TableContents"/>
              <w:jc w:val="center"/>
              <w:rPr>
                <w:sz w:val="20"/>
                <w:szCs w:val="20"/>
                <w:lang w:val="ru-RU"/>
              </w:rPr>
            </w:pPr>
            <w:r>
              <w:rPr>
                <w:sz w:val="20"/>
                <w:szCs w:val="20"/>
                <w:lang w:val="ru-RU"/>
              </w:rPr>
              <w:t>204014,7</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216DE3" w:rsidRDefault="008D5A78" w:rsidP="00DA52FF">
            <w:pPr>
              <w:pStyle w:val="TableContents"/>
              <w:jc w:val="center"/>
              <w:rPr>
                <w:sz w:val="20"/>
                <w:szCs w:val="20"/>
                <w:lang w:val="ru-RU"/>
              </w:rPr>
            </w:pPr>
            <w:r>
              <w:rPr>
                <w:sz w:val="20"/>
                <w:szCs w:val="20"/>
                <w:lang w:val="ru-RU"/>
              </w:rPr>
              <w:t>236826,9</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216DE3" w:rsidRDefault="002B4214" w:rsidP="00DA52FF">
            <w:pPr>
              <w:pStyle w:val="TableContents"/>
              <w:jc w:val="center"/>
              <w:rPr>
                <w:sz w:val="20"/>
                <w:szCs w:val="20"/>
                <w:lang w:val="ru-RU"/>
              </w:rPr>
            </w:pPr>
            <w:r>
              <w:rPr>
                <w:sz w:val="20"/>
                <w:szCs w:val="20"/>
                <w:lang w:val="ru-RU"/>
              </w:rPr>
              <w:t>32812,2</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216DE3" w:rsidRDefault="002B4214" w:rsidP="00DA52FF">
            <w:pPr>
              <w:pStyle w:val="TableContents"/>
              <w:jc w:val="center"/>
              <w:rPr>
                <w:sz w:val="20"/>
                <w:szCs w:val="20"/>
                <w:lang w:val="ru-RU"/>
              </w:rPr>
            </w:pPr>
            <w:r>
              <w:rPr>
                <w:sz w:val="20"/>
                <w:szCs w:val="20"/>
                <w:lang w:val="ru-RU"/>
              </w:rPr>
              <w:t>116,1</w:t>
            </w:r>
          </w:p>
        </w:tc>
        <w:tc>
          <w:tcPr>
            <w:tcW w:w="12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16DE3" w:rsidRDefault="0077104B" w:rsidP="00DA52FF">
            <w:pPr>
              <w:pStyle w:val="TableContents"/>
              <w:jc w:val="center"/>
              <w:rPr>
                <w:sz w:val="20"/>
                <w:szCs w:val="20"/>
                <w:lang w:val="ru-RU"/>
              </w:rPr>
            </w:pPr>
            <w:r>
              <w:rPr>
                <w:sz w:val="20"/>
                <w:szCs w:val="20"/>
                <w:lang w:val="ru-RU"/>
              </w:rPr>
              <w:t>13,4</w:t>
            </w:r>
          </w:p>
        </w:tc>
      </w:tr>
      <w:tr w:rsidR="00216DE3" w:rsidTr="00216DE3">
        <w:tc>
          <w:tcPr>
            <w:tcW w:w="3129" w:type="dxa"/>
            <w:tcBorders>
              <w:left w:val="single" w:sz="2" w:space="0" w:color="000000"/>
              <w:bottom w:val="single" w:sz="2" w:space="0" w:color="000000"/>
            </w:tcBorders>
            <w:shd w:val="clear" w:color="auto" w:fill="auto"/>
            <w:tcMar>
              <w:top w:w="55" w:type="dxa"/>
              <w:left w:w="55" w:type="dxa"/>
              <w:bottom w:w="55" w:type="dxa"/>
              <w:right w:w="55" w:type="dxa"/>
            </w:tcMar>
          </w:tcPr>
          <w:p w:rsidR="00216DE3" w:rsidRDefault="00216DE3" w:rsidP="00DA52FF">
            <w:pPr>
              <w:pStyle w:val="TableContents"/>
              <w:rPr>
                <w:sz w:val="20"/>
                <w:szCs w:val="20"/>
                <w:lang w:val="ru-RU"/>
              </w:rPr>
            </w:pPr>
            <w:r>
              <w:rPr>
                <w:sz w:val="20"/>
                <w:szCs w:val="20"/>
                <w:lang w:val="ru-RU"/>
              </w:rPr>
              <w:t>Единый налог, взимаемый в связи с применением упрощенной системы налогообложения</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216DE3" w:rsidRDefault="00AC4739" w:rsidP="00DA52FF">
            <w:pPr>
              <w:pStyle w:val="TableContents"/>
              <w:jc w:val="center"/>
              <w:rPr>
                <w:sz w:val="20"/>
                <w:szCs w:val="20"/>
                <w:lang w:val="ru-RU"/>
              </w:rPr>
            </w:pPr>
            <w:r>
              <w:rPr>
                <w:sz w:val="20"/>
                <w:szCs w:val="20"/>
                <w:lang w:val="ru-RU"/>
              </w:rPr>
              <w:t>44400,0</w:t>
            </w:r>
          </w:p>
        </w:tc>
        <w:tc>
          <w:tcPr>
            <w:tcW w:w="1134" w:type="dxa"/>
            <w:tcBorders>
              <w:left w:val="single" w:sz="2" w:space="0" w:color="000000"/>
              <w:bottom w:val="single" w:sz="2" w:space="0" w:color="000000"/>
              <w:right w:val="single" w:sz="2" w:space="0" w:color="000000"/>
            </w:tcBorders>
          </w:tcPr>
          <w:p w:rsidR="00216DE3" w:rsidRDefault="008D5A78" w:rsidP="00DA52FF">
            <w:pPr>
              <w:pStyle w:val="TableContents"/>
              <w:jc w:val="center"/>
              <w:rPr>
                <w:sz w:val="20"/>
                <w:szCs w:val="20"/>
                <w:lang w:val="ru-RU"/>
              </w:rPr>
            </w:pPr>
            <w:r>
              <w:rPr>
                <w:sz w:val="20"/>
                <w:szCs w:val="20"/>
                <w:lang w:val="ru-RU"/>
              </w:rPr>
              <w:t>33808,0</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216DE3" w:rsidRDefault="008D5A78" w:rsidP="00DA52FF">
            <w:pPr>
              <w:pStyle w:val="TableContents"/>
              <w:jc w:val="center"/>
              <w:rPr>
                <w:sz w:val="20"/>
                <w:szCs w:val="20"/>
                <w:lang w:val="ru-RU"/>
              </w:rPr>
            </w:pPr>
            <w:r>
              <w:rPr>
                <w:sz w:val="20"/>
                <w:szCs w:val="20"/>
                <w:lang w:val="ru-RU"/>
              </w:rPr>
              <w:t>45023,1</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216DE3" w:rsidRDefault="002B4214" w:rsidP="00DA52FF">
            <w:pPr>
              <w:pStyle w:val="TableContents"/>
              <w:jc w:val="center"/>
              <w:rPr>
                <w:sz w:val="20"/>
                <w:szCs w:val="20"/>
                <w:lang w:val="ru-RU"/>
              </w:rPr>
            </w:pPr>
            <w:r>
              <w:rPr>
                <w:sz w:val="20"/>
                <w:szCs w:val="20"/>
                <w:lang w:val="ru-RU"/>
              </w:rPr>
              <w:t>11215,1</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216DE3" w:rsidRDefault="002B4214" w:rsidP="00DA52FF">
            <w:pPr>
              <w:pStyle w:val="TableContents"/>
              <w:jc w:val="center"/>
              <w:rPr>
                <w:sz w:val="20"/>
                <w:szCs w:val="20"/>
                <w:lang w:val="ru-RU"/>
              </w:rPr>
            </w:pPr>
            <w:r>
              <w:rPr>
                <w:sz w:val="20"/>
                <w:szCs w:val="20"/>
                <w:lang w:val="ru-RU"/>
              </w:rPr>
              <w:t>133,2</w:t>
            </w:r>
          </w:p>
        </w:tc>
        <w:tc>
          <w:tcPr>
            <w:tcW w:w="12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16DE3" w:rsidRDefault="004316CA" w:rsidP="00DA52FF">
            <w:pPr>
              <w:pStyle w:val="TableContents"/>
              <w:jc w:val="center"/>
              <w:rPr>
                <w:sz w:val="20"/>
                <w:szCs w:val="20"/>
                <w:lang w:val="ru-RU"/>
              </w:rPr>
            </w:pPr>
            <w:r>
              <w:rPr>
                <w:sz w:val="20"/>
                <w:szCs w:val="20"/>
                <w:lang w:val="ru-RU"/>
              </w:rPr>
              <w:t>2,5</w:t>
            </w:r>
          </w:p>
        </w:tc>
      </w:tr>
      <w:tr w:rsidR="00216DE3" w:rsidTr="00216DE3">
        <w:tc>
          <w:tcPr>
            <w:tcW w:w="3129" w:type="dxa"/>
            <w:tcBorders>
              <w:left w:val="single" w:sz="2" w:space="0" w:color="000000"/>
              <w:bottom w:val="single" w:sz="2" w:space="0" w:color="000000"/>
            </w:tcBorders>
            <w:shd w:val="clear" w:color="auto" w:fill="auto"/>
            <w:tcMar>
              <w:top w:w="55" w:type="dxa"/>
              <w:left w:w="55" w:type="dxa"/>
              <w:bottom w:w="55" w:type="dxa"/>
              <w:right w:w="55" w:type="dxa"/>
            </w:tcMar>
          </w:tcPr>
          <w:p w:rsidR="00216DE3" w:rsidRDefault="00216DE3" w:rsidP="00DA52FF">
            <w:pPr>
              <w:pStyle w:val="TableContents"/>
              <w:rPr>
                <w:sz w:val="20"/>
                <w:szCs w:val="20"/>
                <w:lang w:val="ru-RU"/>
              </w:rPr>
            </w:pPr>
            <w:r>
              <w:rPr>
                <w:sz w:val="20"/>
                <w:szCs w:val="20"/>
                <w:lang w:val="ru-RU"/>
              </w:rPr>
              <w:t>Единый налог на вмененный доход для отдельных видов деятельности</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216DE3" w:rsidRDefault="00AC4739" w:rsidP="00DA52FF">
            <w:pPr>
              <w:pStyle w:val="TableContents"/>
              <w:jc w:val="center"/>
              <w:rPr>
                <w:sz w:val="20"/>
                <w:szCs w:val="20"/>
                <w:lang w:val="ru-RU"/>
              </w:rPr>
            </w:pPr>
            <w:r>
              <w:rPr>
                <w:sz w:val="20"/>
                <w:szCs w:val="20"/>
                <w:lang w:val="ru-RU"/>
              </w:rPr>
              <w:t>11,0</w:t>
            </w:r>
          </w:p>
        </w:tc>
        <w:tc>
          <w:tcPr>
            <w:tcW w:w="1134" w:type="dxa"/>
            <w:tcBorders>
              <w:left w:val="single" w:sz="2" w:space="0" w:color="000000"/>
              <w:bottom w:val="single" w:sz="2" w:space="0" w:color="000000"/>
              <w:right w:val="single" w:sz="2" w:space="0" w:color="000000"/>
            </w:tcBorders>
          </w:tcPr>
          <w:p w:rsidR="00216DE3" w:rsidRDefault="008D5A78" w:rsidP="00DA52FF">
            <w:pPr>
              <w:pStyle w:val="TableContents"/>
              <w:jc w:val="center"/>
              <w:rPr>
                <w:sz w:val="20"/>
                <w:szCs w:val="20"/>
                <w:lang w:val="ru-RU"/>
              </w:rPr>
            </w:pPr>
            <w:r>
              <w:rPr>
                <w:sz w:val="20"/>
                <w:szCs w:val="20"/>
                <w:lang w:val="ru-RU"/>
              </w:rPr>
              <w:t>-49,1</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216DE3" w:rsidRDefault="008D5A78" w:rsidP="00DA52FF">
            <w:pPr>
              <w:pStyle w:val="TableContents"/>
              <w:jc w:val="center"/>
              <w:rPr>
                <w:sz w:val="20"/>
                <w:szCs w:val="20"/>
                <w:lang w:val="ru-RU"/>
              </w:rPr>
            </w:pPr>
            <w:r>
              <w:rPr>
                <w:sz w:val="20"/>
                <w:szCs w:val="20"/>
                <w:lang w:val="ru-RU"/>
              </w:rPr>
              <w:t>11,0</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216DE3" w:rsidRDefault="002B4214" w:rsidP="00DA52FF">
            <w:pPr>
              <w:pStyle w:val="TableContents"/>
              <w:jc w:val="center"/>
              <w:rPr>
                <w:sz w:val="20"/>
                <w:szCs w:val="20"/>
                <w:lang w:val="ru-RU"/>
              </w:rPr>
            </w:pPr>
            <w:r>
              <w:rPr>
                <w:sz w:val="20"/>
                <w:szCs w:val="20"/>
                <w:lang w:val="ru-RU"/>
              </w:rPr>
              <w:t>-122,4</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216DE3" w:rsidRDefault="002B4214" w:rsidP="00DA52FF">
            <w:pPr>
              <w:pStyle w:val="TableContents"/>
              <w:jc w:val="center"/>
              <w:rPr>
                <w:sz w:val="20"/>
                <w:szCs w:val="20"/>
                <w:lang w:val="ru-RU"/>
              </w:rPr>
            </w:pPr>
            <w:r>
              <w:rPr>
                <w:sz w:val="20"/>
                <w:szCs w:val="20"/>
                <w:lang w:val="ru-RU"/>
              </w:rPr>
              <w:t>60,1</w:t>
            </w:r>
          </w:p>
        </w:tc>
        <w:tc>
          <w:tcPr>
            <w:tcW w:w="12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16DE3" w:rsidRDefault="00216DE3" w:rsidP="00DA52FF">
            <w:pPr>
              <w:pStyle w:val="TableContents"/>
              <w:jc w:val="center"/>
              <w:rPr>
                <w:sz w:val="20"/>
                <w:szCs w:val="20"/>
                <w:lang w:val="ru-RU"/>
              </w:rPr>
            </w:pPr>
          </w:p>
        </w:tc>
      </w:tr>
      <w:tr w:rsidR="005A2D33" w:rsidTr="00216DE3">
        <w:tc>
          <w:tcPr>
            <w:tcW w:w="3129"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Default="005A2D33" w:rsidP="00DA52FF">
            <w:pPr>
              <w:pStyle w:val="TableContents"/>
              <w:rPr>
                <w:sz w:val="20"/>
                <w:szCs w:val="20"/>
                <w:lang w:val="ru-RU"/>
              </w:rPr>
            </w:pPr>
            <w:proofErr w:type="gramStart"/>
            <w:r>
              <w:rPr>
                <w:sz w:val="20"/>
                <w:szCs w:val="20"/>
                <w:lang w:val="ru-RU"/>
              </w:rPr>
              <w:t xml:space="preserve">Налог взимаемым в связи с применением патентной системы налогообложения </w:t>
            </w:r>
            <w:proofErr w:type="gramEnd"/>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Default="00AC4739" w:rsidP="00DA52FF">
            <w:pPr>
              <w:pStyle w:val="TableContents"/>
              <w:jc w:val="center"/>
              <w:rPr>
                <w:sz w:val="20"/>
                <w:szCs w:val="20"/>
                <w:lang w:val="ru-RU"/>
              </w:rPr>
            </w:pPr>
            <w:r>
              <w:rPr>
                <w:sz w:val="20"/>
                <w:szCs w:val="20"/>
                <w:lang w:val="ru-RU"/>
              </w:rPr>
              <w:t>2800,0</w:t>
            </w:r>
          </w:p>
        </w:tc>
        <w:tc>
          <w:tcPr>
            <w:tcW w:w="1134" w:type="dxa"/>
            <w:tcBorders>
              <w:left w:val="single" w:sz="2" w:space="0" w:color="000000"/>
              <w:bottom w:val="single" w:sz="2" w:space="0" w:color="000000"/>
              <w:right w:val="single" w:sz="2" w:space="0" w:color="000000"/>
            </w:tcBorders>
          </w:tcPr>
          <w:p w:rsidR="005A2D33" w:rsidRDefault="008D5A78" w:rsidP="00DA52FF">
            <w:pPr>
              <w:pStyle w:val="TableContents"/>
              <w:jc w:val="center"/>
              <w:rPr>
                <w:sz w:val="20"/>
                <w:szCs w:val="20"/>
                <w:lang w:val="ru-RU"/>
              </w:rPr>
            </w:pPr>
            <w:r>
              <w:rPr>
                <w:sz w:val="20"/>
                <w:szCs w:val="20"/>
                <w:lang w:val="ru-RU"/>
              </w:rPr>
              <w:t>427,4</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Default="008D5A78" w:rsidP="00DA52FF">
            <w:pPr>
              <w:pStyle w:val="TableContents"/>
              <w:jc w:val="center"/>
              <w:rPr>
                <w:sz w:val="20"/>
                <w:szCs w:val="20"/>
                <w:lang w:val="ru-RU"/>
              </w:rPr>
            </w:pPr>
            <w:r>
              <w:rPr>
                <w:sz w:val="20"/>
                <w:szCs w:val="20"/>
                <w:lang w:val="ru-RU"/>
              </w:rPr>
              <w:t>2813,7</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Default="00A52AAC" w:rsidP="00DA52FF">
            <w:pPr>
              <w:pStyle w:val="TableContents"/>
              <w:jc w:val="center"/>
              <w:rPr>
                <w:sz w:val="20"/>
                <w:szCs w:val="20"/>
                <w:lang w:val="ru-RU"/>
              </w:rPr>
            </w:pPr>
            <w:r>
              <w:rPr>
                <w:sz w:val="20"/>
                <w:szCs w:val="20"/>
                <w:lang w:val="ru-RU"/>
              </w:rPr>
              <w:t>2386,3</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Default="00A52AAC" w:rsidP="00DA52FF">
            <w:pPr>
              <w:pStyle w:val="TableContents"/>
              <w:jc w:val="center"/>
              <w:rPr>
                <w:sz w:val="20"/>
                <w:szCs w:val="20"/>
                <w:lang w:val="ru-RU"/>
              </w:rPr>
            </w:pPr>
            <w:r>
              <w:rPr>
                <w:sz w:val="20"/>
                <w:szCs w:val="20"/>
                <w:lang w:val="ru-RU"/>
              </w:rPr>
              <w:t>Более</w:t>
            </w:r>
            <w:proofErr w:type="gramStart"/>
            <w:r>
              <w:rPr>
                <w:sz w:val="20"/>
                <w:szCs w:val="20"/>
                <w:lang w:val="ru-RU"/>
              </w:rPr>
              <w:t>,</w:t>
            </w:r>
            <w:proofErr w:type="gramEnd"/>
            <w:r>
              <w:rPr>
                <w:sz w:val="20"/>
                <w:szCs w:val="20"/>
                <w:lang w:val="ru-RU"/>
              </w:rPr>
              <w:t xml:space="preserve"> чем в 5 раз</w:t>
            </w:r>
          </w:p>
        </w:tc>
        <w:tc>
          <w:tcPr>
            <w:tcW w:w="12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A2D33" w:rsidRDefault="004316CA" w:rsidP="00DA52FF">
            <w:pPr>
              <w:pStyle w:val="TableContents"/>
              <w:jc w:val="center"/>
              <w:rPr>
                <w:sz w:val="20"/>
                <w:szCs w:val="20"/>
                <w:lang w:val="ru-RU"/>
              </w:rPr>
            </w:pPr>
            <w:r>
              <w:rPr>
                <w:sz w:val="20"/>
                <w:szCs w:val="20"/>
                <w:lang w:val="ru-RU"/>
              </w:rPr>
              <w:t>0,2</w:t>
            </w:r>
          </w:p>
        </w:tc>
      </w:tr>
      <w:tr w:rsidR="00216DE3" w:rsidTr="00216DE3">
        <w:tc>
          <w:tcPr>
            <w:tcW w:w="3129" w:type="dxa"/>
            <w:tcBorders>
              <w:left w:val="single" w:sz="2" w:space="0" w:color="000000"/>
              <w:bottom w:val="single" w:sz="2" w:space="0" w:color="000000"/>
            </w:tcBorders>
            <w:shd w:val="clear" w:color="auto" w:fill="auto"/>
            <w:tcMar>
              <w:top w:w="55" w:type="dxa"/>
              <w:left w:w="55" w:type="dxa"/>
              <w:bottom w:w="55" w:type="dxa"/>
              <w:right w:w="55" w:type="dxa"/>
            </w:tcMar>
          </w:tcPr>
          <w:p w:rsidR="00216DE3" w:rsidRDefault="00216DE3" w:rsidP="00DA52FF">
            <w:pPr>
              <w:pStyle w:val="TableContents"/>
              <w:rPr>
                <w:sz w:val="20"/>
                <w:szCs w:val="20"/>
                <w:lang w:val="ru-RU"/>
              </w:rPr>
            </w:pPr>
            <w:r>
              <w:rPr>
                <w:sz w:val="20"/>
                <w:szCs w:val="20"/>
                <w:lang w:val="ru-RU"/>
              </w:rPr>
              <w:t>Налоги на товары (работы, услуги), реализуемые на территории РФ (акцизы)</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216DE3" w:rsidRDefault="00AC4739" w:rsidP="00DA52FF">
            <w:pPr>
              <w:pStyle w:val="TableContents"/>
              <w:jc w:val="center"/>
              <w:rPr>
                <w:sz w:val="20"/>
                <w:szCs w:val="20"/>
                <w:lang w:val="ru-RU"/>
              </w:rPr>
            </w:pPr>
            <w:r>
              <w:rPr>
                <w:sz w:val="20"/>
                <w:szCs w:val="20"/>
                <w:lang w:val="ru-RU"/>
              </w:rPr>
              <w:t>23970,0</w:t>
            </w:r>
          </w:p>
        </w:tc>
        <w:tc>
          <w:tcPr>
            <w:tcW w:w="1134" w:type="dxa"/>
            <w:tcBorders>
              <w:left w:val="single" w:sz="2" w:space="0" w:color="000000"/>
              <w:bottom w:val="single" w:sz="2" w:space="0" w:color="000000"/>
              <w:right w:val="single" w:sz="2" w:space="0" w:color="000000"/>
            </w:tcBorders>
          </w:tcPr>
          <w:p w:rsidR="00216DE3" w:rsidRDefault="008D5A78" w:rsidP="00DA52FF">
            <w:pPr>
              <w:pStyle w:val="TableContents"/>
              <w:jc w:val="center"/>
              <w:rPr>
                <w:sz w:val="20"/>
                <w:szCs w:val="20"/>
                <w:lang w:val="ru-RU"/>
              </w:rPr>
            </w:pPr>
            <w:r>
              <w:rPr>
                <w:sz w:val="20"/>
                <w:szCs w:val="20"/>
                <w:lang w:val="ru-RU"/>
              </w:rPr>
              <w:t>20614,3</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216DE3" w:rsidRDefault="008D5A78" w:rsidP="00DA52FF">
            <w:pPr>
              <w:pStyle w:val="TableContents"/>
              <w:jc w:val="center"/>
              <w:rPr>
                <w:sz w:val="20"/>
                <w:szCs w:val="20"/>
                <w:lang w:val="ru-RU"/>
              </w:rPr>
            </w:pPr>
            <w:r>
              <w:rPr>
                <w:sz w:val="20"/>
                <w:szCs w:val="20"/>
                <w:lang w:val="ru-RU"/>
              </w:rPr>
              <w:t>24108,7</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216DE3" w:rsidRDefault="00A52AAC" w:rsidP="00DA52FF">
            <w:pPr>
              <w:pStyle w:val="TableContents"/>
              <w:jc w:val="center"/>
              <w:rPr>
                <w:sz w:val="20"/>
                <w:szCs w:val="20"/>
                <w:lang w:val="ru-RU"/>
              </w:rPr>
            </w:pPr>
            <w:r>
              <w:rPr>
                <w:sz w:val="20"/>
                <w:szCs w:val="20"/>
                <w:lang w:val="ru-RU"/>
              </w:rPr>
              <w:t>3494,4</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216DE3" w:rsidRDefault="003262B3" w:rsidP="00DA52FF">
            <w:pPr>
              <w:pStyle w:val="TableContents"/>
              <w:jc w:val="center"/>
              <w:rPr>
                <w:sz w:val="20"/>
                <w:szCs w:val="20"/>
                <w:lang w:val="ru-RU"/>
              </w:rPr>
            </w:pPr>
            <w:r>
              <w:rPr>
                <w:sz w:val="20"/>
                <w:szCs w:val="20"/>
                <w:lang w:val="ru-RU"/>
              </w:rPr>
              <w:t>117,0</w:t>
            </w:r>
          </w:p>
        </w:tc>
        <w:tc>
          <w:tcPr>
            <w:tcW w:w="12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16DE3" w:rsidRDefault="004316CA" w:rsidP="00DA52FF">
            <w:pPr>
              <w:pStyle w:val="TableContents"/>
              <w:jc w:val="center"/>
              <w:rPr>
                <w:sz w:val="20"/>
                <w:szCs w:val="20"/>
                <w:lang w:val="ru-RU"/>
              </w:rPr>
            </w:pPr>
            <w:r>
              <w:rPr>
                <w:sz w:val="20"/>
                <w:szCs w:val="20"/>
                <w:lang w:val="ru-RU"/>
              </w:rPr>
              <w:t>1,4</w:t>
            </w:r>
          </w:p>
        </w:tc>
      </w:tr>
      <w:tr w:rsidR="00216DE3" w:rsidTr="00216DE3">
        <w:tc>
          <w:tcPr>
            <w:tcW w:w="3129" w:type="dxa"/>
            <w:tcBorders>
              <w:left w:val="single" w:sz="2" w:space="0" w:color="000000"/>
              <w:bottom w:val="single" w:sz="2" w:space="0" w:color="000000"/>
            </w:tcBorders>
            <w:shd w:val="clear" w:color="auto" w:fill="auto"/>
            <w:tcMar>
              <w:top w:w="55" w:type="dxa"/>
              <w:left w:w="55" w:type="dxa"/>
              <w:bottom w:w="55" w:type="dxa"/>
              <w:right w:w="55" w:type="dxa"/>
            </w:tcMar>
          </w:tcPr>
          <w:p w:rsidR="00216DE3" w:rsidRDefault="00216DE3" w:rsidP="00DA52FF">
            <w:pPr>
              <w:pStyle w:val="TableContents"/>
              <w:rPr>
                <w:sz w:val="20"/>
                <w:szCs w:val="20"/>
                <w:lang w:val="ru-RU"/>
              </w:rPr>
            </w:pPr>
            <w:r>
              <w:rPr>
                <w:sz w:val="20"/>
                <w:szCs w:val="20"/>
                <w:lang w:val="ru-RU"/>
              </w:rPr>
              <w:t>Единый сельскохозяйственный налог</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216DE3" w:rsidRDefault="00AC4739" w:rsidP="00DA52FF">
            <w:pPr>
              <w:pStyle w:val="TableContents"/>
              <w:jc w:val="center"/>
              <w:rPr>
                <w:sz w:val="20"/>
                <w:szCs w:val="20"/>
                <w:lang w:val="ru-RU"/>
              </w:rPr>
            </w:pPr>
            <w:r>
              <w:rPr>
                <w:sz w:val="20"/>
                <w:szCs w:val="20"/>
                <w:lang w:val="ru-RU"/>
              </w:rPr>
              <w:t>1152,5</w:t>
            </w:r>
          </w:p>
        </w:tc>
        <w:tc>
          <w:tcPr>
            <w:tcW w:w="1134" w:type="dxa"/>
            <w:tcBorders>
              <w:left w:val="single" w:sz="2" w:space="0" w:color="000000"/>
              <w:bottom w:val="single" w:sz="2" w:space="0" w:color="000000"/>
              <w:right w:val="single" w:sz="2" w:space="0" w:color="000000"/>
            </w:tcBorders>
          </w:tcPr>
          <w:p w:rsidR="00216DE3" w:rsidRDefault="008D5A78" w:rsidP="00DA52FF">
            <w:pPr>
              <w:pStyle w:val="TableContents"/>
              <w:jc w:val="center"/>
              <w:rPr>
                <w:sz w:val="20"/>
                <w:szCs w:val="20"/>
                <w:lang w:val="ru-RU"/>
              </w:rPr>
            </w:pPr>
            <w:r>
              <w:rPr>
                <w:sz w:val="20"/>
                <w:szCs w:val="20"/>
                <w:lang w:val="ru-RU"/>
              </w:rPr>
              <w:t>1157,9</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216DE3" w:rsidRDefault="008D5A78" w:rsidP="00DA52FF">
            <w:pPr>
              <w:pStyle w:val="TableContents"/>
              <w:jc w:val="center"/>
              <w:rPr>
                <w:sz w:val="20"/>
                <w:szCs w:val="20"/>
                <w:lang w:val="ru-RU"/>
              </w:rPr>
            </w:pPr>
            <w:r>
              <w:rPr>
                <w:sz w:val="20"/>
                <w:szCs w:val="20"/>
                <w:lang w:val="ru-RU"/>
              </w:rPr>
              <w:t>1152,5</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216DE3" w:rsidRDefault="003262B3" w:rsidP="00DA52FF">
            <w:pPr>
              <w:pStyle w:val="TableContents"/>
              <w:jc w:val="center"/>
              <w:rPr>
                <w:sz w:val="20"/>
                <w:szCs w:val="20"/>
                <w:lang w:val="ru-RU"/>
              </w:rPr>
            </w:pPr>
            <w:r>
              <w:rPr>
                <w:sz w:val="20"/>
                <w:szCs w:val="20"/>
                <w:lang w:val="ru-RU"/>
              </w:rPr>
              <w:t>-5,4</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216DE3" w:rsidRDefault="003262B3" w:rsidP="00DA52FF">
            <w:pPr>
              <w:pStyle w:val="TableContents"/>
              <w:jc w:val="center"/>
              <w:rPr>
                <w:sz w:val="20"/>
                <w:szCs w:val="20"/>
                <w:lang w:val="ru-RU"/>
              </w:rPr>
            </w:pPr>
            <w:r>
              <w:rPr>
                <w:sz w:val="20"/>
                <w:szCs w:val="20"/>
                <w:lang w:val="ru-RU"/>
              </w:rPr>
              <w:t>99,5</w:t>
            </w:r>
          </w:p>
        </w:tc>
        <w:tc>
          <w:tcPr>
            <w:tcW w:w="12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16DE3" w:rsidRDefault="004316CA" w:rsidP="004316CA">
            <w:pPr>
              <w:pStyle w:val="TableContents"/>
              <w:jc w:val="center"/>
              <w:rPr>
                <w:sz w:val="20"/>
                <w:szCs w:val="20"/>
                <w:lang w:val="ru-RU"/>
              </w:rPr>
            </w:pPr>
            <w:r>
              <w:rPr>
                <w:sz w:val="20"/>
                <w:szCs w:val="20"/>
                <w:lang w:val="ru-RU"/>
              </w:rPr>
              <w:t>0,1</w:t>
            </w:r>
          </w:p>
        </w:tc>
      </w:tr>
      <w:tr w:rsidR="00AC4739" w:rsidTr="00216DE3">
        <w:tc>
          <w:tcPr>
            <w:tcW w:w="3129" w:type="dxa"/>
            <w:tcBorders>
              <w:left w:val="single" w:sz="2" w:space="0" w:color="000000"/>
              <w:bottom w:val="single" w:sz="2" w:space="0" w:color="000000"/>
            </w:tcBorders>
            <w:shd w:val="clear" w:color="auto" w:fill="auto"/>
            <w:tcMar>
              <w:top w:w="55" w:type="dxa"/>
              <w:left w:w="55" w:type="dxa"/>
              <w:bottom w:w="55" w:type="dxa"/>
              <w:right w:w="55" w:type="dxa"/>
            </w:tcMar>
          </w:tcPr>
          <w:p w:rsidR="00AC4739" w:rsidRDefault="00AC4739" w:rsidP="00DA52FF">
            <w:pPr>
              <w:pStyle w:val="TableContents"/>
              <w:rPr>
                <w:sz w:val="20"/>
                <w:szCs w:val="20"/>
                <w:lang w:val="ru-RU"/>
              </w:rPr>
            </w:pPr>
            <w:r>
              <w:rPr>
                <w:sz w:val="20"/>
                <w:szCs w:val="20"/>
                <w:lang w:val="ru-RU"/>
              </w:rPr>
              <w:t>Налог на имущество ФЛ, земельный налог</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AC4739" w:rsidRDefault="00AC4739" w:rsidP="00DA52FF">
            <w:pPr>
              <w:pStyle w:val="TableContents"/>
              <w:jc w:val="center"/>
              <w:rPr>
                <w:sz w:val="20"/>
                <w:szCs w:val="20"/>
                <w:lang w:val="ru-RU"/>
              </w:rPr>
            </w:pPr>
            <w:r>
              <w:rPr>
                <w:sz w:val="20"/>
                <w:szCs w:val="20"/>
                <w:lang w:val="ru-RU"/>
              </w:rPr>
              <w:t>10160,0</w:t>
            </w:r>
          </w:p>
        </w:tc>
        <w:tc>
          <w:tcPr>
            <w:tcW w:w="1134" w:type="dxa"/>
            <w:tcBorders>
              <w:left w:val="single" w:sz="2" w:space="0" w:color="000000"/>
              <w:bottom w:val="single" w:sz="2" w:space="0" w:color="000000"/>
              <w:right w:val="single" w:sz="2" w:space="0" w:color="000000"/>
            </w:tcBorders>
          </w:tcPr>
          <w:p w:rsidR="00AC4739" w:rsidRDefault="008D5A78" w:rsidP="00DA52FF">
            <w:pPr>
              <w:pStyle w:val="TableContents"/>
              <w:jc w:val="center"/>
              <w:rPr>
                <w:sz w:val="20"/>
                <w:szCs w:val="20"/>
                <w:lang w:val="ru-RU"/>
              </w:rPr>
            </w:pPr>
            <w:r>
              <w:rPr>
                <w:sz w:val="20"/>
                <w:szCs w:val="20"/>
                <w:lang w:val="ru-RU"/>
              </w:rPr>
              <w:t>12793,5</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AC4739" w:rsidRDefault="008D5A78" w:rsidP="00DA52FF">
            <w:pPr>
              <w:pStyle w:val="TableContents"/>
              <w:jc w:val="center"/>
              <w:rPr>
                <w:sz w:val="20"/>
                <w:szCs w:val="20"/>
                <w:lang w:val="ru-RU"/>
              </w:rPr>
            </w:pPr>
            <w:r>
              <w:rPr>
                <w:sz w:val="20"/>
                <w:szCs w:val="20"/>
                <w:lang w:val="ru-RU"/>
              </w:rPr>
              <w:t>10257,7</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AC4739" w:rsidRDefault="003262B3" w:rsidP="00DA52FF">
            <w:pPr>
              <w:pStyle w:val="TableContents"/>
              <w:jc w:val="center"/>
              <w:rPr>
                <w:sz w:val="20"/>
                <w:szCs w:val="20"/>
                <w:lang w:val="ru-RU"/>
              </w:rPr>
            </w:pPr>
            <w:r>
              <w:rPr>
                <w:sz w:val="20"/>
                <w:szCs w:val="20"/>
                <w:lang w:val="ru-RU"/>
              </w:rPr>
              <w:t>-2535,8</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AC4739" w:rsidRDefault="003262B3" w:rsidP="00DA52FF">
            <w:pPr>
              <w:pStyle w:val="TableContents"/>
              <w:jc w:val="center"/>
              <w:rPr>
                <w:sz w:val="20"/>
                <w:szCs w:val="20"/>
                <w:lang w:val="ru-RU"/>
              </w:rPr>
            </w:pPr>
            <w:r>
              <w:rPr>
                <w:sz w:val="20"/>
                <w:szCs w:val="20"/>
                <w:lang w:val="ru-RU"/>
              </w:rPr>
              <w:t>80,2</w:t>
            </w:r>
          </w:p>
        </w:tc>
        <w:tc>
          <w:tcPr>
            <w:tcW w:w="12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C4739" w:rsidRDefault="004316CA" w:rsidP="00DA52FF">
            <w:pPr>
              <w:pStyle w:val="TableContents"/>
              <w:jc w:val="center"/>
              <w:rPr>
                <w:sz w:val="20"/>
                <w:szCs w:val="20"/>
                <w:lang w:val="ru-RU"/>
              </w:rPr>
            </w:pPr>
            <w:r>
              <w:rPr>
                <w:sz w:val="20"/>
                <w:szCs w:val="20"/>
                <w:lang w:val="ru-RU"/>
              </w:rPr>
              <w:t>0,6</w:t>
            </w:r>
          </w:p>
        </w:tc>
      </w:tr>
      <w:tr w:rsidR="005A2D33" w:rsidTr="00216DE3">
        <w:tc>
          <w:tcPr>
            <w:tcW w:w="3129"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Default="005A2D33" w:rsidP="00DA52FF">
            <w:pPr>
              <w:pStyle w:val="TableContents"/>
              <w:rPr>
                <w:sz w:val="20"/>
                <w:szCs w:val="20"/>
                <w:lang w:val="ru-RU"/>
              </w:rPr>
            </w:pPr>
            <w:r>
              <w:rPr>
                <w:sz w:val="20"/>
                <w:szCs w:val="20"/>
                <w:lang w:val="ru-RU"/>
              </w:rPr>
              <w:lastRenderedPageBreak/>
              <w:t>Государственная пошлина</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Default="00AC4739" w:rsidP="00DA52FF">
            <w:pPr>
              <w:pStyle w:val="TableContents"/>
              <w:jc w:val="center"/>
              <w:rPr>
                <w:sz w:val="20"/>
                <w:szCs w:val="20"/>
                <w:lang w:val="ru-RU"/>
              </w:rPr>
            </w:pPr>
            <w:r>
              <w:rPr>
                <w:sz w:val="20"/>
                <w:szCs w:val="20"/>
                <w:lang w:val="ru-RU"/>
              </w:rPr>
              <w:t>3100,0</w:t>
            </w:r>
          </w:p>
        </w:tc>
        <w:tc>
          <w:tcPr>
            <w:tcW w:w="1134" w:type="dxa"/>
            <w:tcBorders>
              <w:left w:val="single" w:sz="2" w:space="0" w:color="000000"/>
              <w:bottom w:val="single" w:sz="2" w:space="0" w:color="000000"/>
              <w:right w:val="single" w:sz="2" w:space="0" w:color="000000"/>
            </w:tcBorders>
          </w:tcPr>
          <w:p w:rsidR="005A2D33" w:rsidRDefault="008D5A78" w:rsidP="00DA52FF">
            <w:pPr>
              <w:pStyle w:val="TableContents"/>
              <w:jc w:val="center"/>
              <w:rPr>
                <w:sz w:val="20"/>
                <w:szCs w:val="20"/>
                <w:lang w:val="ru-RU"/>
              </w:rPr>
            </w:pPr>
            <w:r>
              <w:rPr>
                <w:sz w:val="20"/>
                <w:szCs w:val="20"/>
                <w:lang w:val="ru-RU"/>
              </w:rPr>
              <w:t>1873,1</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Default="008D5A78" w:rsidP="00DA52FF">
            <w:pPr>
              <w:pStyle w:val="TableContents"/>
              <w:jc w:val="center"/>
              <w:rPr>
                <w:sz w:val="20"/>
                <w:szCs w:val="20"/>
                <w:lang w:val="ru-RU"/>
              </w:rPr>
            </w:pPr>
            <w:r>
              <w:rPr>
                <w:sz w:val="20"/>
                <w:szCs w:val="20"/>
                <w:lang w:val="ru-RU"/>
              </w:rPr>
              <w:t>3252,2</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Default="003262B3" w:rsidP="00DA52FF">
            <w:pPr>
              <w:pStyle w:val="TableContents"/>
              <w:jc w:val="center"/>
              <w:rPr>
                <w:sz w:val="20"/>
                <w:szCs w:val="20"/>
                <w:lang w:val="ru-RU"/>
              </w:rPr>
            </w:pPr>
            <w:r>
              <w:rPr>
                <w:sz w:val="20"/>
                <w:szCs w:val="20"/>
                <w:lang w:val="ru-RU"/>
              </w:rPr>
              <w:t>1379,1</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Default="003262B3" w:rsidP="00DA52FF">
            <w:pPr>
              <w:pStyle w:val="TableContents"/>
              <w:jc w:val="center"/>
              <w:rPr>
                <w:sz w:val="20"/>
                <w:szCs w:val="20"/>
                <w:lang w:val="ru-RU"/>
              </w:rPr>
            </w:pPr>
            <w:r>
              <w:rPr>
                <w:sz w:val="20"/>
                <w:szCs w:val="20"/>
                <w:lang w:val="ru-RU"/>
              </w:rPr>
              <w:t>173,6</w:t>
            </w:r>
          </w:p>
        </w:tc>
        <w:tc>
          <w:tcPr>
            <w:tcW w:w="12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A2D33" w:rsidRDefault="004316CA" w:rsidP="00DA52FF">
            <w:pPr>
              <w:pStyle w:val="TableContents"/>
              <w:jc w:val="center"/>
              <w:rPr>
                <w:sz w:val="20"/>
                <w:szCs w:val="20"/>
                <w:lang w:val="ru-RU"/>
              </w:rPr>
            </w:pPr>
            <w:r>
              <w:rPr>
                <w:sz w:val="20"/>
                <w:szCs w:val="20"/>
                <w:lang w:val="ru-RU"/>
              </w:rPr>
              <w:t>0,2</w:t>
            </w:r>
          </w:p>
        </w:tc>
      </w:tr>
      <w:tr w:rsidR="005A2D33" w:rsidTr="00216DE3">
        <w:tc>
          <w:tcPr>
            <w:tcW w:w="3129"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Default="005A2D33" w:rsidP="00DA52FF">
            <w:pPr>
              <w:pStyle w:val="TableContents"/>
              <w:rPr>
                <w:sz w:val="20"/>
                <w:szCs w:val="20"/>
                <w:lang w:val="ru-RU"/>
              </w:rPr>
            </w:pPr>
            <w:r>
              <w:rPr>
                <w:b/>
                <w:bCs/>
                <w:sz w:val="20"/>
                <w:szCs w:val="20"/>
                <w:lang w:val="ru-RU"/>
              </w:rPr>
              <w:t>Неналоговые доходы</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Pr="00CA5773" w:rsidRDefault="00AC4739" w:rsidP="00DA52FF">
            <w:pPr>
              <w:pStyle w:val="TableContents"/>
              <w:jc w:val="center"/>
              <w:rPr>
                <w:b/>
                <w:sz w:val="20"/>
                <w:szCs w:val="20"/>
                <w:lang w:val="ru-RU"/>
              </w:rPr>
            </w:pPr>
            <w:r>
              <w:rPr>
                <w:b/>
                <w:sz w:val="20"/>
                <w:szCs w:val="20"/>
                <w:lang w:val="ru-RU"/>
              </w:rPr>
              <w:t>15308,9</w:t>
            </w:r>
          </w:p>
        </w:tc>
        <w:tc>
          <w:tcPr>
            <w:tcW w:w="1134" w:type="dxa"/>
            <w:tcBorders>
              <w:left w:val="single" w:sz="2" w:space="0" w:color="000000"/>
              <w:bottom w:val="single" w:sz="2" w:space="0" w:color="000000"/>
              <w:right w:val="single" w:sz="2" w:space="0" w:color="000000"/>
            </w:tcBorders>
          </w:tcPr>
          <w:p w:rsidR="005A2D33" w:rsidRPr="00CA5773" w:rsidRDefault="008D5A78" w:rsidP="00DA52FF">
            <w:pPr>
              <w:pStyle w:val="TableContents"/>
              <w:jc w:val="center"/>
              <w:rPr>
                <w:b/>
                <w:sz w:val="20"/>
                <w:szCs w:val="20"/>
                <w:lang w:val="ru-RU"/>
              </w:rPr>
            </w:pPr>
            <w:r>
              <w:rPr>
                <w:b/>
                <w:sz w:val="20"/>
                <w:szCs w:val="20"/>
                <w:lang w:val="ru-RU"/>
              </w:rPr>
              <w:t>20641,7</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Pr="00351B30" w:rsidRDefault="008D5A78" w:rsidP="00DA52FF">
            <w:pPr>
              <w:pStyle w:val="TableContents"/>
              <w:jc w:val="center"/>
              <w:rPr>
                <w:b/>
                <w:sz w:val="20"/>
                <w:szCs w:val="20"/>
                <w:lang w:val="ru-RU"/>
              </w:rPr>
            </w:pPr>
            <w:r>
              <w:rPr>
                <w:b/>
                <w:sz w:val="20"/>
                <w:szCs w:val="20"/>
                <w:lang w:val="ru-RU"/>
              </w:rPr>
              <w:t>15558,9</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Pr="00246BD6" w:rsidRDefault="003262B3" w:rsidP="00DA52FF">
            <w:pPr>
              <w:pStyle w:val="TableContents"/>
              <w:jc w:val="center"/>
              <w:rPr>
                <w:b/>
                <w:sz w:val="20"/>
                <w:szCs w:val="20"/>
                <w:lang w:val="ru-RU"/>
              </w:rPr>
            </w:pPr>
            <w:r>
              <w:rPr>
                <w:b/>
                <w:sz w:val="20"/>
                <w:szCs w:val="20"/>
                <w:lang w:val="ru-RU"/>
              </w:rPr>
              <w:t>-5082,8</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Pr="00EB2F01" w:rsidRDefault="003262B3" w:rsidP="00DA52FF">
            <w:pPr>
              <w:pStyle w:val="TableContents"/>
              <w:jc w:val="center"/>
              <w:rPr>
                <w:b/>
                <w:sz w:val="20"/>
                <w:szCs w:val="20"/>
                <w:lang w:val="ru-RU"/>
              </w:rPr>
            </w:pPr>
            <w:r>
              <w:rPr>
                <w:b/>
                <w:sz w:val="20"/>
                <w:szCs w:val="20"/>
                <w:lang w:val="ru-RU"/>
              </w:rPr>
              <w:t>75,4</w:t>
            </w:r>
          </w:p>
        </w:tc>
        <w:tc>
          <w:tcPr>
            <w:tcW w:w="12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A2D33" w:rsidRPr="00EB2F01" w:rsidRDefault="004316CA" w:rsidP="002F3F61">
            <w:pPr>
              <w:pStyle w:val="TableContents"/>
              <w:jc w:val="center"/>
              <w:rPr>
                <w:b/>
                <w:sz w:val="20"/>
                <w:szCs w:val="20"/>
                <w:lang w:val="ru-RU"/>
              </w:rPr>
            </w:pPr>
            <w:r>
              <w:rPr>
                <w:b/>
                <w:sz w:val="20"/>
                <w:szCs w:val="20"/>
                <w:lang w:val="ru-RU"/>
              </w:rPr>
              <w:t>0,9</w:t>
            </w:r>
          </w:p>
        </w:tc>
      </w:tr>
      <w:tr w:rsidR="005A2D33" w:rsidTr="00216DE3">
        <w:tc>
          <w:tcPr>
            <w:tcW w:w="3129"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Default="005A2D33" w:rsidP="00DA52FF">
            <w:pPr>
              <w:pStyle w:val="TableContents"/>
              <w:jc w:val="center"/>
              <w:rPr>
                <w:b/>
                <w:bCs/>
                <w:sz w:val="20"/>
                <w:szCs w:val="20"/>
                <w:lang w:val="ru-RU"/>
              </w:rPr>
            </w:pPr>
            <w:r>
              <w:rPr>
                <w:sz w:val="20"/>
                <w:szCs w:val="20"/>
                <w:lang w:val="ru-RU"/>
              </w:rPr>
              <w:t>Доходы от использования имущества, находящегося в государственной и муниципальной собственности</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Pr="00CA5773" w:rsidRDefault="00AC4739" w:rsidP="00DA52FF">
            <w:pPr>
              <w:pStyle w:val="TableContents"/>
              <w:jc w:val="center"/>
              <w:rPr>
                <w:bCs/>
                <w:sz w:val="20"/>
                <w:szCs w:val="20"/>
                <w:lang w:val="ru-RU"/>
              </w:rPr>
            </w:pPr>
            <w:r>
              <w:rPr>
                <w:bCs/>
                <w:sz w:val="20"/>
                <w:szCs w:val="20"/>
                <w:lang w:val="ru-RU"/>
              </w:rPr>
              <w:t>4708,7</w:t>
            </w:r>
          </w:p>
        </w:tc>
        <w:tc>
          <w:tcPr>
            <w:tcW w:w="1134" w:type="dxa"/>
            <w:tcBorders>
              <w:left w:val="single" w:sz="2" w:space="0" w:color="000000"/>
              <w:bottom w:val="single" w:sz="2" w:space="0" w:color="000000"/>
              <w:right w:val="single" w:sz="2" w:space="0" w:color="000000"/>
            </w:tcBorders>
          </w:tcPr>
          <w:p w:rsidR="005A2D33" w:rsidRPr="00CA5773" w:rsidRDefault="008D5A78" w:rsidP="00DA52FF">
            <w:pPr>
              <w:pStyle w:val="TableContents"/>
              <w:jc w:val="center"/>
              <w:rPr>
                <w:bCs/>
                <w:sz w:val="20"/>
                <w:szCs w:val="20"/>
                <w:lang w:val="ru-RU"/>
              </w:rPr>
            </w:pPr>
            <w:r>
              <w:rPr>
                <w:bCs/>
                <w:sz w:val="20"/>
                <w:szCs w:val="20"/>
                <w:lang w:val="ru-RU"/>
              </w:rPr>
              <w:t>4964,4</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Pr="00351B30" w:rsidRDefault="008D5A78" w:rsidP="00DA52FF">
            <w:pPr>
              <w:pStyle w:val="TableContents"/>
              <w:jc w:val="center"/>
              <w:rPr>
                <w:bCs/>
                <w:sz w:val="20"/>
                <w:szCs w:val="20"/>
                <w:lang w:val="ru-RU"/>
              </w:rPr>
            </w:pPr>
            <w:r>
              <w:rPr>
                <w:bCs/>
                <w:sz w:val="20"/>
                <w:szCs w:val="20"/>
                <w:lang w:val="ru-RU"/>
              </w:rPr>
              <w:t>4790,4</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Pr="00246BD6" w:rsidRDefault="003262B3" w:rsidP="00DA52FF">
            <w:pPr>
              <w:pStyle w:val="TableContents"/>
              <w:jc w:val="center"/>
              <w:rPr>
                <w:bCs/>
                <w:sz w:val="20"/>
                <w:szCs w:val="20"/>
                <w:lang w:val="ru-RU"/>
              </w:rPr>
            </w:pPr>
            <w:r>
              <w:rPr>
                <w:bCs/>
                <w:sz w:val="20"/>
                <w:szCs w:val="20"/>
                <w:lang w:val="ru-RU"/>
              </w:rPr>
              <w:t>-174,0</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Pr="00EB2F01" w:rsidRDefault="003262B3" w:rsidP="00DA52FF">
            <w:pPr>
              <w:pStyle w:val="TableContents"/>
              <w:jc w:val="center"/>
              <w:rPr>
                <w:bCs/>
                <w:sz w:val="20"/>
                <w:szCs w:val="20"/>
                <w:lang w:val="ru-RU"/>
              </w:rPr>
            </w:pPr>
            <w:r>
              <w:rPr>
                <w:bCs/>
                <w:sz w:val="20"/>
                <w:szCs w:val="20"/>
                <w:lang w:val="ru-RU"/>
              </w:rPr>
              <w:t>96,5</w:t>
            </w:r>
          </w:p>
        </w:tc>
        <w:tc>
          <w:tcPr>
            <w:tcW w:w="12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A2D33" w:rsidRPr="002F3F61" w:rsidRDefault="004316CA" w:rsidP="00DA52FF">
            <w:pPr>
              <w:pStyle w:val="TableContents"/>
              <w:jc w:val="center"/>
              <w:rPr>
                <w:bCs/>
                <w:sz w:val="20"/>
                <w:szCs w:val="20"/>
                <w:lang w:val="ru-RU"/>
              </w:rPr>
            </w:pPr>
            <w:r>
              <w:rPr>
                <w:bCs/>
                <w:sz w:val="20"/>
                <w:szCs w:val="20"/>
                <w:lang w:val="ru-RU"/>
              </w:rPr>
              <w:t>0,3</w:t>
            </w:r>
          </w:p>
        </w:tc>
      </w:tr>
      <w:tr w:rsidR="005A2D33" w:rsidTr="00216DE3">
        <w:tc>
          <w:tcPr>
            <w:tcW w:w="3129"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Default="005A2D33" w:rsidP="00DA52FF">
            <w:pPr>
              <w:pStyle w:val="TableContents"/>
              <w:rPr>
                <w:sz w:val="20"/>
                <w:szCs w:val="20"/>
                <w:lang w:val="ru-RU"/>
              </w:rPr>
            </w:pPr>
            <w:r>
              <w:rPr>
                <w:sz w:val="20"/>
                <w:szCs w:val="20"/>
                <w:lang w:val="ru-RU"/>
              </w:rPr>
              <w:t>Платежи при использовании природными ресурсами</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Default="00AC4739" w:rsidP="00DA52FF">
            <w:pPr>
              <w:pStyle w:val="TableContents"/>
              <w:jc w:val="center"/>
              <w:rPr>
                <w:sz w:val="20"/>
                <w:szCs w:val="20"/>
                <w:lang w:val="ru-RU"/>
              </w:rPr>
            </w:pPr>
            <w:r>
              <w:rPr>
                <w:sz w:val="20"/>
                <w:szCs w:val="20"/>
                <w:lang w:val="ru-RU"/>
              </w:rPr>
              <w:t>228,3</w:t>
            </w:r>
          </w:p>
        </w:tc>
        <w:tc>
          <w:tcPr>
            <w:tcW w:w="1134" w:type="dxa"/>
            <w:tcBorders>
              <w:left w:val="single" w:sz="2" w:space="0" w:color="000000"/>
              <w:bottom w:val="single" w:sz="2" w:space="0" w:color="000000"/>
              <w:right w:val="single" w:sz="2" w:space="0" w:color="000000"/>
            </w:tcBorders>
          </w:tcPr>
          <w:p w:rsidR="005A2D33" w:rsidRDefault="008D5A78" w:rsidP="00DA52FF">
            <w:pPr>
              <w:pStyle w:val="TableContents"/>
              <w:jc w:val="center"/>
              <w:rPr>
                <w:sz w:val="20"/>
                <w:szCs w:val="20"/>
                <w:lang w:val="ru-RU"/>
              </w:rPr>
            </w:pPr>
            <w:r>
              <w:rPr>
                <w:sz w:val="20"/>
                <w:szCs w:val="20"/>
                <w:lang w:val="ru-RU"/>
              </w:rPr>
              <w:t>117,6</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Default="008D5A78" w:rsidP="00DA52FF">
            <w:pPr>
              <w:pStyle w:val="TableContents"/>
              <w:jc w:val="center"/>
              <w:rPr>
                <w:sz w:val="20"/>
                <w:szCs w:val="20"/>
                <w:lang w:val="ru-RU"/>
              </w:rPr>
            </w:pPr>
            <w:r>
              <w:rPr>
                <w:sz w:val="20"/>
                <w:szCs w:val="20"/>
                <w:lang w:val="ru-RU"/>
              </w:rPr>
              <w:t>228,3</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Default="003262B3" w:rsidP="00DA52FF">
            <w:pPr>
              <w:pStyle w:val="TableContents"/>
              <w:jc w:val="center"/>
              <w:rPr>
                <w:sz w:val="20"/>
                <w:szCs w:val="20"/>
                <w:lang w:val="ru-RU"/>
              </w:rPr>
            </w:pPr>
            <w:r>
              <w:rPr>
                <w:sz w:val="20"/>
                <w:szCs w:val="20"/>
                <w:lang w:val="ru-RU"/>
              </w:rPr>
              <w:t>110,7</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Default="003262B3" w:rsidP="00DA52FF">
            <w:pPr>
              <w:pStyle w:val="TableContents"/>
              <w:jc w:val="center"/>
              <w:rPr>
                <w:sz w:val="20"/>
                <w:szCs w:val="20"/>
                <w:lang w:val="ru-RU"/>
              </w:rPr>
            </w:pPr>
            <w:r>
              <w:rPr>
                <w:sz w:val="20"/>
                <w:szCs w:val="20"/>
                <w:lang w:val="ru-RU"/>
              </w:rPr>
              <w:t>194,1</w:t>
            </w:r>
          </w:p>
        </w:tc>
        <w:tc>
          <w:tcPr>
            <w:tcW w:w="12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A2D33" w:rsidRPr="002F3F61" w:rsidRDefault="004316CA" w:rsidP="00DA52FF">
            <w:pPr>
              <w:pStyle w:val="TableContents"/>
              <w:jc w:val="center"/>
              <w:rPr>
                <w:sz w:val="20"/>
                <w:szCs w:val="20"/>
                <w:lang w:val="ru-RU"/>
              </w:rPr>
            </w:pPr>
            <w:r>
              <w:rPr>
                <w:sz w:val="20"/>
                <w:szCs w:val="20"/>
                <w:lang w:val="ru-RU"/>
              </w:rPr>
              <w:t>0,01</w:t>
            </w:r>
          </w:p>
        </w:tc>
      </w:tr>
      <w:tr w:rsidR="005A2D33" w:rsidTr="00216DE3">
        <w:tc>
          <w:tcPr>
            <w:tcW w:w="3129"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Default="005A2D33" w:rsidP="00DA52FF">
            <w:pPr>
              <w:pStyle w:val="TableContents"/>
              <w:rPr>
                <w:sz w:val="20"/>
                <w:szCs w:val="20"/>
                <w:lang w:val="ru-RU"/>
              </w:rPr>
            </w:pPr>
            <w:r>
              <w:rPr>
                <w:sz w:val="20"/>
                <w:szCs w:val="20"/>
                <w:lang w:val="ru-RU"/>
              </w:rPr>
              <w:t>Доходы от оказания платных услуг и компенсации затрат государства</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Default="00AC4739" w:rsidP="00DA52FF">
            <w:pPr>
              <w:pStyle w:val="TableContents"/>
              <w:jc w:val="center"/>
              <w:rPr>
                <w:sz w:val="20"/>
                <w:szCs w:val="20"/>
                <w:lang w:val="ru-RU"/>
              </w:rPr>
            </w:pPr>
            <w:r>
              <w:rPr>
                <w:sz w:val="20"/>
                <w:szCs w:val="20"/>
                <w:lang w:val="ru-RU"/>
              </w:rPr>
              <w:t>4662,1</w:t>
            </w:r>
          </w:p>
        </w:tc>
        <w:tc>
          <w:tcPr>
            <w:tcW w:w="1134" w:type="dxa"/>
            <w:tcBorders>
              <w:left w:val="single" w:sz="2" w:space="0" w:color="000000"/>
              <w:bottom w:val="single" w:sz="2" w:space="0" w:color="000000"/>
              <w:right w:val="single" w:sz="2" w:space="0" w:color="000000"/>
            </w:tcBorders>
          </w:tcPr>
          <w:p w:rsidR="005A2D33" w:rsidRDefault="008D5A78" w:rsidP="00DA52FF">
            <w:pPr>
              <w:pStyle w:val="TableContents"/>
              <w:jc w:val="center"/>
              <w:rPr>
                <w:sz w:val="20"/>
                <w:szCs w:val="20"/>
                <w:lang w:val="ru-RU"/>
              </w:rPr>
            </w:pPr>
            <w:r>
              <w:rPr>
                <w:sz w:val="20"/>
                <w:szCs w:val="20"/>
                <w:lang w:val="ru-RU"/>
              </w:rPr>
              <w:t>3825,4</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Default="008D5A78" w:rsidP="00DA52FF">
            <w:pPr>
              <w:pStyle w:val="TableContents"/>
              <w:jc w:val="center"/>
              <w:rPr>
                <w:sz w:val="20"/>
                <w:szCs w:val="20"/>
                <w:lang w:val="ru-RU"/>
              </w:rPr>
            </w:pPr>
            <w:r>
              <w:rPr>
                <w:sz w:val="20"/>
                <w:szCs w:val="20"/>
                <w:lang w:val="ru-RU"/>
              </w:rPr>
              <w:t>4738,8</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Default="003262B3" w:rsidP="00DA52FF">
            <w:pPr>
              <w:pStyle w:val="TableContents"/>
              <w:jc w:val="center"/>
              <w:rPr>
                <w:sz w:val="20"/>
                <w:szCs w:val="20"/>
                <w:lang w:val="ru-RU"/>
              </w:rPr>
            </w:pPr>
            <w:r>
              <w:rPr>
                <w:sz w:val="20"/>
                <w:szCs w:val="20"/>
                <w:lang w:val="ru-RU"/>
              </w:rPr>
              <w:t>913,4</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Default="003262B3" w:rsidP="00DA52FF">
            <w:pPr>
              <w:pStyle w:val="TableContents"/>
              <w:jc w:val="center"/>
              <w:rPr>
                <w:sz w:val="20"/>
                <w:szCs w:val="20"/>
                <w:lang w:val="ru-RU"/>
              </w:rPr>
            </w:pPr>
            <w:r>
              <w:rPr>
                <w:sz w:val="20"/>
                <w:szCs w:val="20"/>
                <w:lang w:val="ru-RU"/>
              </w:rPr>
              <w:t>123,9</w:t>
            </w:r>
          </w:p>
        </w:tc>
        <w:tc>
          <w:tcPr>
            <w:tcW w:w="12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A2D33" w:rsidRDefault="004316CA" w:rsidP="00DA52FF">
            <w:pPr>
              <w:pStyle w:val="TableContents"/>
              <w:jc w:val="center"/>
              <w:rPr>
                <w:sz w:val="20"/>
                <w:szCs w:val="20"/>
                <w:lang w:val="ru-RU"/>
              </w:rPr>
            </w:pPr>
            <w:r>
              <w:rPr>
                <w:sz w:val="20"/>
                <w:szCs w:val="20"/>
                <w:lang w:val="ru-RU"/>
              </w:rPr>
              <w:t>0,3</w:t>
            </w:r>
          </w:p>
        </w:tc>
      </w:tr>
      <w:tr w:rsidR="005A2D33" w:rsidTr="00216DE3">
        <w:tc>
          <w:tcPr>
            <w:tcW w:w="3129"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Default="005A2D33" w:rsidP="00DA52FF">
            <w:pPr>
              <w:pStyle w:val="TableContents"/>
              <w:rPr>
                <w:sz w:val="20"/>
                <w:szCs w:val="20"/>
                <w:lang w:val="ru-RU"/>
              </w:rPr>
            </w:pPr>
            <w:r>
              <w:rPr>
                <w:sz w:val="20"/>
                <w:szCs w:val="20"/>
                <w:lang w:val="ru-RU"/>
              </w:rPr>
              <w:t>Доходы от продажи материальных и нематериальных активов</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Default="00AC4739" w:rsidP="00DA52FF">
            <w:pPr>
              <w:pStyle w:val="TableContents"/>
              <w:jc w:val="center"/>
              <w:rPr>
                <w:sz w:val="20"/>
                <w:szCs w:val="20"/>
                <w:lang w:val="ru-RU"/>
              </w:rPr>
            </w:pPr>
            <w:r>
              <w:rPr>
                <w:sz w:val="20"/>
                <w:szCs w:val="20"/>
                <w:lang w:val="ru-RU"/>
              </w:rPr>
              <w:t>2548,9</w:t>
            </w:r>
          </w:p>
        </w:tc>
        <w:tc>
          <w:tcPr>
            <w:tcW w:w="1134" w:type="dxa"/>
            <w:tcBorders>
              <w:left w:val="single" w:sz="2" w:space="0" w:color="000000"/>
              <w:bottom w:val="single" w:sz="2" w:space="0" w:color="000000"/>
              <w:right w:val="single" w:sz="2" w:space="0" w:color="000000"/>
            </w:tcBorders>
          </w:tcPr>
          <w:p w:rsidR="005A2D33" w:rsidRDefault="008D5A78" w:rsidP="00DA52FF">
            <w:pPr>
              <w:pStyle w:val="TableContents"/>
              <w:jc w:val="center"/>
              <w:rPr>
                <w:sz w:val="20"/>
                <w:szCs w:val="20"/>
                <w:lang w:val="ru-RU"/>
              </w:rPr>
            </w:pPr>
            <w:r>
              <w:rPr>
                <w:sz w:val="20"/>
                <w:szCs w:val="20"/>
                <w:lang w:val="ru-RU"/>
              </w:rPr>
              <w:t>7616,0</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Default="008D5A78" w:rsidP="00DA52FF">
            <w:pPr>
              <w:pStyle w:val="TableContents"/>
              <w:jc w:val="center"/>
              <w:rPr>
                <w:sz w:val="20"/>
                <w:szCs w:val="20"/>
                <w:lang w:val="ru-RU"/>
              </w:rPr>
            </w:pPr>
            <w:r>
              <w:rPr>
                <w:sz w:val="20"/>
                <w:szCs w:val="20"/>
                <w:lang w:val="ru-RU"/>
              </w:rPr>
              <w:t>2592,5</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Default="003262B3" w:rsidP="00DA52FF">
            <w:pPr>
              <w:pStyle w:val="TableContents"/>
              <w:jc w:val="center"/>
              <w:rPr>
                <w:sz w:val="20"/>
                <w:szCs w:val="20"/>
                <w:lang w:val="ru-RU"/>
              </w:rPr>
            </w:pPr>
            <w:r>
              <w:rPr>
                <w:sz w:val="20"/>
                <w:szCs w:val="20"/>
                <w:lang w:val="ru-RU"/>
              </w:rPr>
              <w:t>-5023,5</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Default="00143DF2" w:rsidP="00DA52FF">
            <w:pPr>
              <w:pStyle w:val="TableContents"/>
              <w:jc w:val="center"/>
              <w:rPr>
                <w:sz w:val="20"/>
                <w:szCs w:val="20"/>
                <w:lang w:val="ru-RU"/>
              </w:rPr>
            </w:pPr>
            <w:r>
              <w:rPr>
                <w:sz w:val="20"/>
                <w:szCs w:val="20"/>
                <w:lang w:val="ru-RU"/>
              </w:rPr>
              <w:t>34,0</w:t>
            </w:r>
          </w:p>
        </w:tc>
        <w:tc>
          <w:tcPr>
            <w:tcW w:w="12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A2D33" w:rsidRDefault="004316CA" w:rsidP="00DA52FF">
            <w:pPr>
              <w:pStyle w:val="TableContents"/>
              <w:jc w:val="center"/>
              <w:rPr>
                <w:sz w:val="20"/>
                <w:szCs w:val="20"/>
                <w:lang w:val="ru-RU"/>
              </w:rPr>
            </w:pPr>
            <w:r>
              <w:rPr>
                <w:sz w:val="20"/>
                <w:szCs w:val="20"/>
                <w:lang w:val="ru-RU"/>
              </w:rPr>
              <w:t>0,2</w:t>
            </w:r>
          </w:p>
        </w:tc>
      </w:tr>
      <w:tr w:rsidR="005A2D33" w:rsidTr="00216DE3">
        <w:tc>
          <w:tcPr>
            <w:tcW w:w="3129"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Default="005A2D33" w:rsidP="00DA52FF">
            <w:pPr>
              <w:pStyle w:val="TableContents"/>
              <w:rPr>
                <w:sz w:val="20"/>
                <w:szCs w:val="20"/>
                <w:lang w:val="ru-RU"/>
              </w:rPr>
            </w:pPr>
            <w:r>
              <w:rPr>
                <w:sz w:val="20"/>
                <w:szCs w:val="20"/>
                <w:lang w:val="ru-RU"/>
              </w:rPr>
              <w:t>Штрафы, санкции, возмещение ущерба</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Default="00AC4739" w:rsidP="00DA52FF">
            <w:pPr>
              <w:pStyle w:val="TableContents"/>
              <w:jc w:val="center"/>
              <w:rPr>
                <w:sz w:val="20"/>
                <w:szCs w:val="20"/>
                <w:lang w:val="ru-RU"/>
              </w:rPr>
            </w:pPr>
            <w:r>
              <w:rPr>
                <w:sz w:val="20"/>
                <w:szCs w:val="20"/>
                <w:lang w:val="ru-RU"/>
              </w:rPr>
              <w:t>3115,2</w:t>
            </w:r>
          </w:p>
        </w:tc>
        <w:tc>
          <w:tcPr>
            <w:tcW w:w="1134" w:type="dxa"/>
            <w:tcBorders>
              <w:left w:val="single" w:sz="2" w:space="0" w:color="000000"/>
              <w:bottom w:val="single" w:sz="2" w:space="0" w:color="000000"/>
              <w:right w:val="single" w:sz="2" w:space="0" w:color="000000"/>
            </w:tcBorders>
          </w:tcPr>
          <w:p w:rsidR="005A2D33" w:rsidRDefault="008D5A78" w:rsidP="00DA52FF">
            <w:pPr>
              <w:pStyle w:val="TableContents"/>
              <w:jc w:val="center"/>
              <w:rPr>
                <w:sz w:val="20"/>
                <w:szCs w:val="20"/>
                <w:lang w:val="ru-RU"/>
              </w:rPr>
            </w:pPr>
            <w:r>
              <w:rPr>
                <w:sz w:val="20"/>
                <w:szCs w:val="20"/>
                <w:lang w:val="ru-RU"/>
              </w:rPr>
              <w:t>3601,1</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Default="008D5A78" w:rsidP="00DA52FF">
            <w:pPr>
              <w:pStyle w:val="TableContents"/>
              <w:jc w:val="center"/>
              <w:rPr>
                <w:sz w:val="20"/>
                <w:szCs w:val="20"/>
                <w:lang w:val="ru-RU"/>
              </w:rPr>
            </w:pPr>
            <w:r>
              <w:rPr>
                <w:sz w:val="20"/>
                <w:szCs w:val="20"/>
                <w:lang w:val="ru-RU"/>
              </w:rPr>
              <w:t>3163,2</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Default="00143DF2" w:rsidP="00DA52FF">
            <w:pPr>
              <w:pStyle w:val="TableContents"/>
              <w:jc w:val="center"/>
              <w:rPr>
                <w:sz w:val="20"/>
                <w:szCs w:val="20"/>
                <w:lang w:val="ru-RU"/>
              </w:rPr>
            </w:pPr>
            <w:r>
              <w:rPr>
                <w:sz w:val="20"/>
                <w:szCs w:val="20"/>
                <w:lang w:val="ru-RU"/>
              </w:rPr>
              <w:t>-437,9</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Default="00143DF2" w:rsidP="00DA52FF">
            <w:pPr>
              <w:pStyle w:val="TableContents"/>
              <w:jc w:val="center"/>
              <w:rPr>
                <w:sz w:val="20"/>
                <w:szCs w:val="20"/>
                <w:lang w:val="ru-RU"/>
              </w:rPr>
            </w:pPr>
            <w:r>
              <w:rPr>
                <w:sz w:val="20"/>
                <w:szCs w:val="20"/>
                <w:lang w:val="ru-RU"/>
              </w:rPr>
              <w:t>87,9</w:t>
            </w:r>
          </w:p>
        </w:tc>
        <w:tc>
          <w:tcPr>
            <w:tcW w:w="12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A2D33" w:rsidRDefault="004316CA" w:rsidP="00DA52FF">
            <w:pPr>
              <w:pStyle w:val="TableContents"/>
              <w:jc w:val="center"/>
              <w:rPr>
                <w:sz w:val="20"/>
                <w:szCs w:val="20"/>
                <w:lang w:val="ru-RU"/>
              </w:rPr>
            </w:pPr>
            <w:r>
              <w:rPr>
                <w:sz w:val="20"/>
                <w:szCs w:val="20"/>
                <w:lang w:val="ru-RU"/>
              </w:rPr>
              <w:t>0,2</w:t>
            </w:r>
          </w:p>
        </w:tc>
      </w:tr>
      <w:tr w:rsidR="005A2D33" w:rsidTr="00216DE3">
        <w:tc>
          <w:tcPr>
            <w:tcW w:w="3129"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Default="005A2D33" w:rsidP="00DA52FF">
            <w:pPr>
              <w:pStyle w:val="TableContents"/>
              <w:rPr>
                <w:sz w:val="20"/>
                <w:szCs w:val="20"/>
                <w:lang w:val="ru-RU"/>
              </w:rPr>
            </w:pPr>
            <w:r>
              <w:rPr>
                <w:sz w:val="20"/>
                <w:szCs w:val="20"/>
                <w:lang w:val="ru-RU"/>
              </w:rPr>
              <w:t>Прочие неналоговые доходы</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Default="00AC4739" w:rsidP="00DA52FF">
            <w:pPr>
              <w:pStyle w:val="TableContents"/>
              <w:jc w:val="center"/>
              <w:rPr>
                <w:sz w:val="20"/>
                <w:szCs w:val="20"/>
                <w:lang w:val="ru-RU"/>
              </w:rPr>
            </w:pPr>
            <w:r>
              <w:rPr>
                <w:sz w:val="20"/>
                <w:szCs w:val="20"/>
                <w:lang w:val="ru-RU"/>
              </w:rPr>
              <w:t>45,7</w:t>
            </w:r>
          </w:p>
        </w:tc>
        <w:tc>
          <w:tcPr>
            <w:tcW w:w="1134" w:type="dxa"/>
            <w:tcBorders>
              <w:left w:val="single" w:sz="2" w:space="0" w:color="000000"/>
              <w:bottom w:val="single" w:sz="2" w:space="0" w:color="000000"/>
              <w:right w:val="single" w:sz="2" w:space="0" w:color="000000"/>
            </w:tcBorders>
          </w:tcPr>
          <w:p w:rsidR="005A2D33" w:rsidRDefault="008D5A78" w:rsidP="00DA52FF">
            <w:pPr>
              <w:pStyle w:val="TableContents"/>
              <w:jc w:val="center"/>
              <w:rPr>
                <w:sz w:val="20"/>
                <w:szCs w:val="20"/>
                <w:lang w:val="ru-RU"/>
              </w:rPr>
            </w:pPr>
            <w:r>
              <w:rPr>
                <w:sz w:val="20"/>
                <w:szCs w:val="20"/>
                <w:lang w:val="ru-RU"/>
              </w:rPr>
              <w:t>517,2</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Default="008D5A78" w:rsidP="00DA52FF">
            <w:pPr>
              <w:pStyle w:val="TableContents"/>
              <w:jc w:val="center"/>
              <w:rPr>
                <w:sz w:val="20"/>
                <w:szCs w:val="20"/>
                <w:lang w:val="ru-RU"/>
              </w:rPr>
            </w:pPr>
            <w:r>
              <w:rPr>
                <w:sz w:val="20"/>
                <w:szCs w:val="20"/>
                <w:lang w:val="ru-RU"/>
              </w:rPr>
              <w:t>45,7</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Default="00143DF2" w:rsidP="00DA52FF">
            <w:pPr>
              <w:pStyle w:val="TableContents"/>
              <w:jc w:val="center"/>
              <w:rPr>
                <w:sz w:val="20"/>
                <w:szCs w:val="20"/>
                <w:lang w:val="ru-RU"/>
              </w:rPr>
            </w:pPr>
            <w:r>
              <w:rPr>
                <w:sz w:val="20"/>
                <w:szCs w:val="20"/>
                <w:lang w:val="ru-RU"/>
              </w:rPr>
              <w:t>-471,5</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Default="00143DF2" w:rsidP="00DA52FF">
            <w:pPr>
              <w:pStyle w:val="TableContents"/>
              <w:jc w:val="center"/>
              <w:rPr>
                <w:sz w:val="20"/>
                <w:szCs w:val="20"/>
                <w:lang w:val="ru-RU"/>
              </w:rPr>
            </w:pPr>
            <w:r>
              <w:rPr>
                <w:sz w:val="20"/>
                <w:szCs w:val="20"/>
                <w:lang w:val="ru-RU"/>
              </w:rPr>
              <w:t>8,8</w:t>
            </w:r>
          </w:p>
        </w:tc>
        <w:tc>
          <w:tcPr>
            <w:tcW w:w="12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A2D33" w:rsidRDefault="005A2D33" w:rsidP="00DA52FF">
            <w:pPr>
              <w:pStyle w:val="TableContents"/>
              <w:jc w:val="center"/>
              <w:rPr>
                <w:sz w:val="20"/>
                <w:szCs w:val="20"/>
                <w:lang w:val="ru-RU"/>
              </w:rPr>
            </w:pPr>
          </w:p>
        </w:tc>
      </w:tr>
      <w:tr w:rsidR="005A2D33" w:rsidTr="00216DE3">
        <w:tc>
          <w:tcPr>
            <w:tcW w:w="3129"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Default="005A2D33" w:rsidP="00DA52FF">
            <w:pPr>
              <w:pStyle w:val="TableContents"/>
              <w:rPr>
                <w:sz w:val="20"/>
                <w:szCs w:val="20"/>
                <w:lang w:val="ru-RU"/>
              </w:rPr>
            </w:pPr>
            <w:r>
              <w:rPr>
                <w:b/>
                <w:bCs/>
                <w:sz w:val="20"/>
                <w:szCs w:val="20"/>
                <w:lang w:val="ru-RU"/>
              </w:rPr>
              <w:t>Безвозмездные поступления</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Pr="00AA0B1E" w:rsidRDefault="00AC4739" w:rsidP="00DA52FF">
            <w:pPr>
              <w:pStyle w:val="TableContents"/>
              <w:jc w:val="center"/>
              <w:rPr>
                <w:b/>
                <w:sz w:val="20"/>
                <w:szCs w:val="20"/>
                <w:lang w:val="ru-RU"/>
              </w:rPr>
            </w:pPr>
            <w:r>
              <w:rPr>
                <w:b/>
                <w:sz w:val="20"/>
                <w:szCs w:val="20"/>
                <w:lang w:val="ru-RU"/>
              </w:rPr>
              <w:t>1463827,2</w:t>
            </w:r>
          </w:p>
        </w:tc>
        <w:tc>
          <w:tcPr>
            <w:tcW w:w="1134" w:type="dxa"/>
            <w:tcBorders>
              <w:left w:val="single" w:sz="2" w:space="0" w:color="000000"/>
              <w:bottom w:val="single" w:sz="2" w:space="0" w:color="000000"/>
              <w:right w:val="single" w:sz="2" w:space="0" w:color="000000"/>
            </w:tcBorders>
          </w:tcPr>
          <w:p w:rsidR="005A2D33" w:rsidRPr="00AA0B1E" w:rsidRDefault="008D5A78" w:rsidP="00DA52FF">
            <w:pPr>
              <w:pStyle w:val="TableContents"/>
              <w:jc w:val="center"/>
              <w:rPr>
                <w:b/>
                <w:sz w:val="20"/>
                <w:szCs w:val="20"/>
                <w:lang w:val="ru-RU"/>
              </w:rPr>
            </w:pPr>
            <w:r>
              <w:rPr>
                <w:b/>
                <w:sz w:val="20"/>
                <w:szCs w:val="20"/>
                <w:lang w:val="ru-RU"/>
              </w:rPr>
              <w:t>1183707,5</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Pr="00AA0B1E" w:rsidRDefault="008D5A78" w:rsidP="00DA52FF">
            <w:pPr>
              <w:pStyle w:val="TableContents"/>
              <w:jc w:val="center"/>
              <w:rPr>
                <w:b/>
                <w:sz w:val="20"/>
                <w:szCs w:val="20"/>
                <w:lang w:val="ru-RU"/>
              </w:rPr>
            </w:pPr>
            <w:r>
              <w:rPr>
                <w:b/>
                <w:sz w:val="20"/>
                <w:szCs w:val="20"/>
                <w:lang w:val="ru-RU"/>
              </w:rPr>
              <w:t>1433726,4</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Pr="00AA0B1E" w:rsidRDefault="00143DF2" w:rsidP="00DA52FF">
            <w:pPr>
              <w:pStyle w:val="TableContents"/>
              <w:jc w:val="center"/>
              <w:rPr>
                <w:b/>
                <w:sz w:val="20"/>
                <w:szCs w:val="20"/>
                <w:lang w:val="ru-RU"/>
              </w:rPr>
            </w:pPr>
            <w:r>
              <w:rPr>
                <w:b/>
                <w:sz w:val="20"/>
                <w:szCs w:val="20"/>
                <w:lang w:val="ru-RU"/>
              </w:rPr>
              <w:t>250018,9</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Pr="00AA0B1E" w:rsidRDefault="00143DF2" w:rsidP="00DA52FF">
            <w:pPr>
              <w:pStyle w:val="TableContents"/>
              <w:jc w:val="center"/>
              <w:rPr>
                <w:b/>
                <w:sz w:val="20"/>
                <w:szCs w:val="20"/>
                <w:lang w:val="ru-RU"/>
              </w:rPr>
            </w:pPr>
            <w:r>
              <w:rPr>
                <w:b/>
                <w:sz w:val="20"/>
                <w:szCs w:val="20"/>
                <w:lang w:val="ru-RU"/>
              </w:rPr>
              <w:t>121,1</w:t>
            </w:r>
          </w:p>
        </w:tc>
        <w:tc>
          <w:tcPr>
            <w:tcW w:w="12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A2D33" w:rsidRPr="00AA0B1E" w:rsidRDefault="004316CA" w:rsidP="00DA52FF">
            <w:pPr>
              <w:pStyle w:val="TableContents"/>
              <w:jc w:val="center"/>
              <w:rPr>
                <w:b/>
                <w:sz w:val="20"/>
                <w:szCs w:val="20"/>
                <w:lang w:val="ru-RU"/>
              </w:rPr>
            </w:pPr>
            <w:r>
              <w:rPr>
                <w:b/>
                <w:sz w:val="20"/>
                <w:szCs w:val="20"/>
                <w:lang w:val="ru-RU"/>
              </w:rPr>
              <w:t>80,9</w:t>
            </w:r>
          </w:p>
        </w:tc>
      </w:tr>
      <w:tr w:rsidR="005A2D33" w:rsidTr="00216DE3">
        <w:tc>
          <w:tcPr>
            <w:tcW w:w="3129"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Default="005A2D33" w:rsidP="00DA52FF">
            <w:pPr>
              <w:pStyle w:val="TableContents"/>
              <w:jc w:val="center"/>
              <w:rPr>
                <w:b/>
                <w:bCs/>
                <w:sz w:val="20"/>
                <w:szCs w:val="20"/>
                <w:lang w:val="ru-RU"/>
              </w:rPr>
            </w:pPr>
            <w:r w:rsidRPr="000928D1">
              <w:rPr>
                <w:sz w:val="20"/>
                <w:szCs w:val="20"/>
                <w:lang w:val="ru-RU"/>
              </w:rPr>
              <w:t>Дотации бюджетам субъектов РФ и муниципальных образований</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Pr="00AA0B1E" w:rsidRDefault="00AC4739" w:rsidP="00C6122D">
            <w:pPr>
              <w:pStyle w:val="TableContents"/>
              <w:jc w:val="center"/>
              <w:rPr>
                <w:bCs/>
                <w:sz w:val="20"/>
                <w:szCs w:val="20"/>
                <w:lang w:val="ru-RU"/>
              </w:rPr>
            </w:pPr>
            <w:r>
              <w:rPr>
                <w:bCs/>
                <w:sz w:val="20"/>
                <w:szCs w:val="20"/>
                <w:lang w:val="ru-RU"/>
              </w:rPr>
              <w:t>356066,1</w:t>
            </w:r>
          </w:p>
        </w:tc>
        <w:tc>
          <w:tcPr>
            <w:tcW w:w="1134" w:type="dxa"/>
            <w:tcBorders>
              <w:left w:val="single" w:sz="2" w:space="0" w:color="000000"/>
              <w:bottom w:val="single" w:sz="2" w:space="0" w:color="000000"/>
              <w:right w:val="single" w:sz="2" w:space="0" w:color="000000"/>
            </w:tcBorders>
          </w:tcPr>
          <w:p w:rsidR="005A2D33" w:rsidRPr="00AA0B1E" w:rsidRDefault="008D5A78" w:rsidP="00DA52FF">
            <w:pPr>
              <w:pStyle w:val="TableContents"/>
              <w:jc w:val="center"/>
              <w:rPr>
                <w:bCs/>
                <w:sz w:val="20"/>
                <w:szCs w:val="20"/>
                <w:lang w:val="ru-RU"/>
              </w:rPr>
            </w:pPr>
            <w:r>
              <w:rPr>
                <w:bCs/>
                <w:sz w:val="20"/>
                <w:szCs w:val="20"/>
                <w:lang w:val="ru-RU"/>
              </w:rPr>
              <w:t>278854,9</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Pr="00351B30" w:rsidRDefault="008D5A78" w:rsidP="00DA52FF">
            <w:pPr>
              <w:pStyle w:val="TableContents"/>
              <w:jc w:val="center"/>
              <w:rPr>
                <w:bCs/>
                <w:sz w:val="20"/>
                <w:szCs w:val="20"/>
                <w:lang w:val="ru-RU"/>
              </w:rPr>
            </w:pPr>
            <w:r>
              <w:rPr>
                <w:bCs/>
                <w:sz w:val="20"/>
                <w:szCs w:val="20"/>
                <w:lang w:val="ru-RU"/>
              </w:rPr>
              <w:t>356066,1</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Pr="00AA0B1E" w:rsidRDefault="00143DF2" w:rsidP="00143DF2">
            <w:pPr>
              <w:pStyle w:val="TableContents"/>
              <w:jc w:val="center"/>
              <w:rPr>
                <w:bCs/>
                <w:sz w:val="20"/>
                <w:szCs w:val="20"/>
                <w:lang w:val="ru-RU"/>
              </w:rPr>
            </w:pPr>
            <w:r>
              <w:rPr>
                <w:bCs/>
                <w:sz w:val="20"/>
                <w:szCs w:val="20"/>
                <w:lang w:val="ru-RU"/>
              </w:rPr>
              <w:t>77211,2</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Pr="00AA0B1E" w:rsidRDefault="00143DF2" w:rsidP="00DA52FF">
            <w:pPr>
              <w:pStyle w:val="TableContents"/>
              <w:jc w:val="center"/>
              <w:rPr>
                <w:bCs/>
                <w:sz w:val="20"/>
                <w:szCs w:val="20"/>
                <w:lang w:val="ru-RU"/>
              </w:rPr>
            </w:pPr>
            <w:r>
              <w:rPr>
                <w:bCs/>
                <w:sz w:val="20"/>
                <w:szCs w:val="20"/>
                <w:lang w:val="ru-RU"/>
              </w:rPr>
              <w:t>127,7</w:t>
            </w:r>
          </w:p>
        </w:tc>
        <w:tc>
          <w:tcPr>
            <w:tcW w:w="12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A2D33" w:rsidRPr="00AA0B1E" w:rsidRDefault="004316CA" w:rsidP="00DA52FF">
            <w:pPr>
              <w:pStyle w:val="TableContents"/>
              <w:jc w:val="center"/>
              <w:rPr>
                <w:bCs/>
                <w:sz w:val="20"/>
                <w:szCs w:val="20"/>
                <w:lang w:val="ru-RU"/>
              </w:rPr>
            </w:pPr>
            <w:r>
              <w:rPr>
                <w:bCs/>
                <w:sz w:val="20"/>
                <w:szCs w:val="20"/>
                <w:lang w:val="ru-RU"/>
              </w:rPr>
              <w:t>20,1</w:t>
            </w:r>
          </w:p>
        </w:tc>
      </w:tr>
      <w:tr w:rsidR="005A2D33" w:rsidTr="00216DE3">
        <w:tc>
          <w:tcPr>
            <w:tcW w:w="3129"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Pr="000928D1" w:rsidRDefault="005A2D33" w:rsidP="00DA52FF">
            <w:pPr>
              <w:pStyle w:val="TableContents"/>
              <w:rPr>
                <w:sz w:val="20"/>
                <w:szCs w:val="20"/>
                <w:lang w:val="ru-RU"/>
              </w:rPr>
            </w:pPr>
            <w:r w:rsidRPr="000928D1">
              <w:rPr>
                <w:sz w:val="20"/>
                <w:szCs w:val="20"/>
                <w:lang w:val="ru-RU"/>
              </w:rPr>
              <w:t>Субсидии бюджетам субъектов РФ и муниципальных образований (межбюджетные субсидии)</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Pr="000928D1" w:rsidRDefault="00AC4739" w:rsidP="00DA52FF">
            <w:pPr>
              <w:pStyle w:val="TableContents"/>
              <w:jc w:val="center"/>
              <w:rPr>
                <w:sz w:val="20"/>
                <w:szCs w:val="20"/>
                <w:lang w:val="ru-RU"/>
              </w:rPr>
            </w:pPr>
            <w:r>
              <w:rPr>
                <w:sz w:val="20"/>
                <w:szCs w:val="20"/>
                <w:lang w:val="ru-RU"/>
              </w:rPr>
              <w:t>712774,5</w:t>
            </w:r>
          </w:p>
        </w:tc>
        <w:tc>
          <w:tcPr>
            <w:tcW w:w="1134" w:type="dxa"/>
            <w:tcBorders>
              <w:left w:val="single" w:sz="2" w:space="0" w:color="000000"/>
              <w:bottom w:val="single" w:sz="2" w:space="0" w:color="000000"/>
              <w:right w:val="single" w:sz="2" w:space="0" w:color="000000"/>
            </w:tcBorders>
          </w:tcPr>
          <w:p w:rsidR="005A2D33" w:rsidRDefault="008D5A78" w:rsidP="00DA52FF">
            <w:pPr>
              <w:pStyle w:val="TableContents"/>
              <w:jc w:val="center"/>
              <w:rPr>
                <w:sz w:val="20"/>
                <w:szCs w:val="20"/>
                <w:lang w:val="ru-RU"/>
              </w:rPr>
            </w:pPr>
            <w:r>
              <w:rPr>
                <w:sz w:val="20"/>
                <w:szCs w:val="20"/>
                <w:lang w:val="ru-RU"/>
              </w:rPr>
              <w:t>522062,7</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Pr="000928D1" w:rsidRDefault="008D5A78" w:rsidP="00DA52FF">
            <w:pPr>
              <w:pStyle w:val="TableContents"/>
              <w:jc w:val="center"/>
              <w:rPr>
                <w:sz w:val="20"/>
                <w:szCs w:val="20"/>
                <w:lang w:val="ru-RU"/>
              </w:rPr>
            </w:pPr>
            <w:r>
              <w:rPr>
                <w:sz w:val="20"/>
                <w:szCs w:val="20"/>
                <w:lang w:val="ru-RU"/>
              </w:rPr>
              <w:t>683203,9</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Pr="000928D1" w:rsidRDefault="00143DF2" w:rsidP="00DA52FF">
            <w:pPr>
              <w:pStyle w:val="TableContents"/>
              <w:jc w:val="center"/>
              <w:rPr>
                <w:sz w:val="20"/>
                <w:szCs w:val="20"/>
                <w:lang w:val="ru-RU"/>
              </w:rPr>
            </w:pPr>
            <w:r>
              <w:rPr>
                <w:sz w:val="20"/>
                <w:szCs w:val="20"/>
                <w:lang w:val="ru-RU"/>
              </w:rPr>
              <w:t>161141,2</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Pr="000928D1" w:rsidRDefault="0077104B" w:rsidP="00DA52FF">
            <w:pPr>
              <w:pStyle w:val="TableContents"/>
              <w:jc w:val="center"/>
              <w:rPr>
                <w:sz w:val="20"/>
                <w:szCs w:val="20"/>
                <w:lang w:val="ru-RU"/>
              </w:rPr>
            </w:pPr>
            <w:r>
              <w:rPr>
                <w:sz w:val="20"/>
                <w:szCs w:val="20"/>
                <w:lang w:val="ru-RU"/>
              </w:rPr>
              <w:t>130,9</w:t>
            </w:r>
          </w:p>
        </w:tc>
        <w:tc>
          <w:tcPr>
            <w:tcW w:w="12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A2D33" w:rsidRPr="000928D1" w:rsidRDefault="004316CA" w:rsidP="00DA52FF">
            <w:pPr>
              <w:pStyle w:val="TableContents"/>
              <w:jc w:val="center"/>
              <w:rPr>
                <w:sz w:val="20"/>
                <w:szCs w:val="20"/>
                <w:lang w:val="ru-RU"/>
              </w:rPr>
            </w:pPr>
            <w:r>
              <w:rPr>
                <w:sz w:val="20"/>
                <w:szCs w:val="20"/>
                <w:lang w:val="ru-RU"/>
              </w:rPr>
              <w:t>38,5</w:t>
            </w:r>
          </w:p>
        </w:tc>
      </w:tr>
      <w:tr w:rsidR="005A2D33" w:rsidTr="00216DE3">
        <w:tc>
          <w:tcPr>
            <w:tcW w:w="3129"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Pr="000928D1" w:rsidRDefault="005A2D33" w:rsidP="00DA52FF">
            <w:pPr>
              <w:pStyle w:val="TableContents"/>
              <w:rPr>
                <w:sz w:val="20"/>
                <w:szCs w:val="20"/>
                <w:lang w:val="ru-RU"/>
              </w:rPr>
            </w:pPr>
            <w:r w:rsidRPr="000928D1">
              <w:rPr>
                <w:sz w:val="20"/>
                <w:szCs w:val="20"/>
                <w:lang w:val="ru-RU"/>
              </w:rPr>
              <w:t>Субвенции бюджетам субъектов РФ и муниципальных образований</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Pr="000928D1" w:rsidRDefault="00AC4739" w:rsidP="00C6122D">
            <w:pPr>
              <w:pStyle w:val="TableContents"/>
              <w:jc w:val="center"/>
              <w:rPr>
                <w:sz w:val="20"/>
                <w:szCs w:val="20"/>
                <w:lang w:val="ru-RU"/>
              </w:rPr>
            </w:pPr>
            <w:r>
              <w:rPr>
                <w:sz w:val="20"/>
                <w:szCs w:val="20"/>
                <w:lang w:val="ru-RU"/>
              </w:rPr>
              <w:t>386908,6</w:t>
            </w:r>
          </w:p>
        </w:tc>
        <w:tc>
          <w:tcPr>
            <w:tcW w:w="1134" w:type="dxa"/>
            <w:tcBorders>
              <w:left w:val="single" w:sz="2" w:space="0" w:color="000000"/>
              <w:bottom w:val="single" w:sz="2" w:space="0" w:color="000000"/>
              <w:right w:val="single" w:sz="2" w:space="0" w:color="000000"/>
            </w:tcBorders>
          </w:tcPr>
          <w:p w:rsidR="005A2D33" w:rsidRDefault="008D5A78" w:rsidP="00DA52FF">
            <w:pPr>
              <w:pStyle w:val="TableContents"/>
              <w:jc w:val="center"/>
              <w:rPr>
                <w:sz w:val="20"/>
                <w:szCs w:val="20"/>
                <w:lang w:val="ru-RU"/>
              </w:rPr>
            </w:pPr>
            <w:r>
              <w:rPr>
                <w:sz w:val="20"/>
                <w:szCs w:val="20"/>
                <w:lang w:val="ru-RU"/>
              </w:rPr>
              <w:t>366320,1</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Pr="000928D1" w:rsidRDefault="008D5A78" w:rsidP="00DA52FF">
            <w:pPr>
              <w:pStyle w:val="TableContents"/>
              <w:jc w:val="center"/>
              <w:rPr>
                <w:sz w:val="20"/>
                <w:szCs w:val="20"/>
                <w:lang w:val="ru-RU"/>
              </w:rPr>
            </w:pPr>
            <w:r>
              <w:rPr>
                <w:sz w:val="20"/>
                <w:szCs w:val="20"/>
                <w:lang w:val="ru-RU"/>
              </w:rPr>
              <w:t>386843,2</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Pr="000928D1" w:rsidRDefault="0077104B" w:rsidP="00DA52FF">
            <w:pPr>
              <w:pStyle w:val="TableContents"/>
              <w:jc w:val="center"/>
              <w:rPr>
                <w:sz w:val="20"/>
                <w:szCs w:val="20"/>
                <w:lang w:val="ru-RU"/>
              </w:rPr>
            </w:pPr>
            <w:r>
              <w:rPr>
                <w:sz w:val="20"/>
                <w:szCs w:val="20"/>
                <w:lang w:val="ru-RU"/>
              </w:rPr>
              <w:t>20523,1</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Pr="000928D1" w:rsidRDefault="0077104B" w:rsidP="00DA52FF">
            <w:pPr>
              <w:pStyle w:val="TableContents"/>
              <w:jc w:val="center"/>
              <w:rPr>
                <w:sz w:val="20"/>
                <w:szCs w:val="20"/>
                <w:lang w:val="ru-RU"/>
              </w:rPr>
            </w:pPr>
            <w:r>
              <w:rPr>
                <w:sz w:val="20"/>
                <w:szCs w:val="20"/>
                <w:lang w:val="ru-RU"/>
              </w:rPr>
              <w:t>105,6</w:t>
            </w:r>
          </w:p>
        </w:tc>
        <w:tc>
          <w:tcPr>
            <w:tcW w:w="12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A2D33" w:rsidRPr="000928D1" w:rsidRDefault="008A4135" w:rsidP="00DA52FF">
            <w:pPr>
              <w:pStyle w:val="TableContents"/>
              <w:jc w:val="center"/>
              <w:rPr>
                <w:sz w:val="20"/>
                <w:szCs w:val="20"/>
                <w:lang w:val="ru-RU"/>
              </w:rPr>
            </w:pPr>
            <w:r>
              <w:rPr>
                <w:sz w:val="20"/>
                <w:szCs w:val="20"/>
                <w:lang w:val="ru-RU"/>
              </w:rPr>
              <w:t>21,8</w:t>
            </w:r>
          </w:p>
        </w:tc>
      </w:tr>
      <w:tr w:rsidR="005A2D33" w:rsidTr="00216DE3">
        <w:tc>
          <w:tcPr>
            <w:tcW w:w="3129"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Pr="000928D1" w:rsidRDefault="005A2D33" w:rsidP="00DA52FF">
            <w:pPr>
              <w:pStyle w:val="TableContents"/>
              <w:rPr>
                <w:sz w:val="20"/>
                <w:szCs w:val="20"/>
                <w:lang w:val="ru-RU"/>
              </w:rPr>
            </w:pPr>
            <w:r w:rsidRPr="000928D1">
              <w:rPr>
                <w:sz w:val="20"/>
                <w:szCs w:val="20"/>
                <w:lang w:val="ru-RU"/>
              </w:rPr>
              <w:t>Иные межбюджетные трансферты</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Pr="000928D1" w:rsidRDefault="00AC4739" w:rsidP="00DA52FF">
            <w:pPr>
              <w:pStyle w:val="TableContents"/>
              <w:jc w:val="center"/>
              <w:rPr>
                <w:sz w:val="20"/>
                <w:szCs w:val="20"/>
                <w:lang w:val="ru-RU"/>
              </w:rPr>
            </w:pPr>
            <w:r>
              <w:rPr>
                <w:sz w:val="20"/>
                <w:szCs w:val="20"/>
                <w:lang w:val="ru-RU"/>
              </w:rPr>
              <w:t>860,9</w:t>
            </w:r>
          </w:p>
        </w:tc>
        <w:tc>
          <w:tcPr>
            <w:tcW w:w="1134" w:type="dxa"/>
            <w:tcBorders>
              <w:left w:val="single" w:sz="2" w:space="0" w:color="000000"/>
              <w:bottom w:val="single" w:sz="2" w:space="0" w:color="000000"/>
              <w:right w:val="single" w:sz="2" w:space="0" w:color="000000"/>
            </w:tcBorders>
          </w:tcPr>
          <w:p w:rsidR="005A2D33" w:rsidRDefault="008D5A78" w:rsidP="00DA52FF">
            <w:pPr>
              <w:pStyle w:val="TableContents"/>
              <w:jc w:val="center"/>
              <w:rPr>
                <w:sz w:val="20"/>
                <w:szCs w:val="20"/>
                <w:lang w:val="ru-RU"/>
              </w:rPr>
            </w:pPr>
            <w:r>
              <w:rPr>
                <w:sz w:val="20"/>
                <w:szCs w:val="20"/>
                <w:lang w:val="ru-RU"/>
              </w:rPr>
              <w:t>14825,9</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Pr="000928D1" w:rsidRDefault="008D5A78" w:rsidP="00DA52FF">
            <w:pPr>
              <w:pStyle w:val="TableContents"/>
              <w:jc w:val="center"/>
              <w:rPr>
                <w:sz w:val="20"/>
                <w:szCs w:val="20"/>
                <w:lang w:val="ru-RU"/>
              </w:rPr>
            </w:pPr>
            <w:r>
              <w:rPr>
                <w:sz w:val="20"/>
                <w:szCs w:val="20"/>
                <w:lang w:val="ru-RU"/>
              </w:rPr>
              <w:t>860,9</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Pr="000928D1" w:rsidRDefault="0077104B" w:rsidP="00DA52FF">
            <w:pPr>
              <w:pStyle w:val="TableContents"/>
              <w:jc w:val="center"/>
              <w:rPr>
                <w:sz w:val="20"/>
                <w:szCs w:val="20"/>
                <w:lang w:val="ru-RU"/>
              </w:rPr>
            </w:pPr>
            <w:r>
              <w:rPr>
                <w:sz w:val="20"/>
                <w:szCs w:val="20"/>
                <w:lang w:val="ru-RU"/>
              </w:rPr>
              <w:t>-13965,0</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Pr="000928D1" w:rsidRDefault="0077104B" w:rsidP="00DA52FF">
            <w:pPr>
              <w:pStyle w:val="TableContents"/>
              <w:jc w:val="center"/>
              <w:rPr>
                <w:sz w:val="20"/>
                <w:szCs w:val="20"/>
                <w:lang w:val="ru-RU"/>
              </w:rPr>
            </w:pPr>
            <w:r>
              <w:rPr>
                <w:sz w:val="20"/>
                <w:szCs w:val="20"/>
                <w:lang w:val="ru-RU"/>
              </w:rPr>
              <w:t>5,8</w:t>
            </w:r>
          </w:p>
        </w:tc>
        <w:tc>
          <w:tcPr>
            <w:tcW w:w="12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A2D33" w:rsidRPr="000928D1" w:rsidRDefault="008A4135" w:rsidP="00DA52FF">
            <w:pPr>
              <w:pStyle w:val="TableContents"/>
              <w:jc w:val="center"/>
              <w:rPr>
                <w:sz w:val="20"/>
                <w:szCs w:val="20"/>
                <w:lang w:val="ru-RU"/>
              </w:rPr>
            </w:pPr>
            <w:r>
              <w:rPr>
                <w:sz w:val="20"/>
                <w:szCs w:val="20"/>
                <w:lang w:val="ru-RU"/>
              </w:rPr>
              <w:t>0,1</w:t>
            </w:r>
          </w:p>
        </w:tc>
      </w:tr>
      <w:tr w:rsidR="00A33A8A" w:rsidTr="00216DE3">
        <w:tc>
          <w:tcPr>
            <w:tcW w:w="3129" w:type="dxa"/>
            <w:tcBorders>
              <w:left w:val="single" w:sz="2" w:space="0" w:color="000000"/>
              <w:bottom w:val="single" w:sz="2" w:space="0" w:color="000000"/>
            </w:tcBorders>
            <w:shd w:val="clear" w:color="auto" w:fill="auto"/>
            <w:tcMar>
              <w:top w:w="55" w:type="dxa"/>
              <w:left w:w="55" w:type="dxa"/>
              <w:bottom w:w="55" w:type="dxa"/>
              <w:right w:w="55" w:type="dxa"/>
            </w:tcMar>
          </w:tcPr>
          <w:p w:rsidR="00A33A8A" w:rsidRDefault="00A33A8A" w:rsidP="00DA52FF">
            <w:pPr>
              <w:pStyle w:val="TableContents"/>
              <w:rPr>
                <w:sz w:val="20"/>
                <w:szCs w:val="20"/>
                <w:lang w:val="ru-RU"/>
              </w:rPr>
            </w:pPr>
            <w:r>
              <w:rPr>
                <w:sz w:val="20"/>
                <w:szCs w:val="20"/>
                <w:lang w:val="ru-RU"/>
              </w:rPr>
              <w:t>Прочие безвозмездные поступления в бюджеты муниципальных районов</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A33A8A" w:rsidRPr="000928D1" w:rsidRDefault="00AC4739" w:rsidP="00DA52FF">
            <w:pPr>
              <w:pStyle w:val="TableContents"/>
              <w:jc w:val="center"/>
              <w:rPr>
                <w:sz w:val="20"/>
                <w:szCs w:val="20"/>
                <w:lang w:val="ru-RU"/>
              </w:rPr>
            </w:pPr>
            <w:r>
              <w:rPr>
                <w:sz w:val="20"/>
                <w:szCs w:val="20"/>
                <w:lang w:val="ru-RU"/>
              </w:rPr>
              <w:t>7217,1</w:t>
            </w:r>
          </w:p>
        </w:tc>
        <w:tc>
          <w:tcPr>
            <w:tcW w:w="1134" w:type="dxa"/>
            <w:tcBorders>
              <w:left w:val="single" w:sz="2" w:space="0" w:color="000000"/>
              <w:bottom w:val="single" w:sz="2" w:space="0" w:color="000000"/>
              <w:right w:val="single" w:sz="2" w:space="0" w:color="000000"/>
            </w:tcBorders>
          </w:tcPr>
          <w:p w:rsidR="00A33A8A" w:rsidRDefault="008D5A78" w:rsidP="00DA52FF">
            <w:pPr>
              <w:pStyle w:val="TableContents"/>
              <w:jc w:val="center"/>
              <w:rPr>
                <w:sz w:val="20"/>
                <w:szCs w:val="20"/>
                <w:lang w:val="ru-RU"/>
              </w:rPr>
            </w:pPr>
            <w:r>
              <w:rPr>
                <w:sz w:val="20"/>
                <w:szCs w:val="20"/>
                <w:lang w:val="ru-RU"/>
              </w:rPr>
              <w:t>4345,2</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A33A8A" w:rsidRPr="000928D1" w:rsidRDefault="008D5A78" w:rsidP="00DA52FF">
            <w:pPr>
              <w:pStyle w:val="TableContents"/>
              <w:jc w:val="center"/>
              <w:rPr>
                <w:sz w:val="20"/>
                <w:szCs w:val="20"/>
                <w:lang w:val="ru-RU"/>
              </w:rPr>
            </w:pPr>
            <w:r>
              <w:rPr>
                <w:sz w:val="20"/>
                <w:szCs w:val="20"/>
                <w:lang w:val="ru-RU"/>
              </w:rPr>
              <w:t>6852,9</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A33A8A" w:rsidRPr="000928D1" w:rsidRDefault="0077104B" w:rsidP="00DA52FF">
            <w:pPr>
              <w:pStyle w:val="TableContents"/>
              <w:jc w:val="center"/>
              <w:rPr>
                <w:sz w:val="20"/>
                <w:szCs w:val="20"/>
                <w:lang w:val="ru-RU"/>
              </w:rPr>
            </w:pPr>
            <w:r>
              <w:rPr>
                <w:sz w:val="20"/>
                <w:szCs w:val="20"/>
                <w:lang w:val="ru-RU"/>
              </w:rPr>
              <w:t>2507,7</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A33A8A" w:rsidRPr="000928D1" w:rsidRDefault="0077104B" w:rsidP="00DA52FF">
            <w:pPr>
              <w:pStyle w:val="TableContents"/>
              <w:jc w:val="center"/>
              <w:rPr>
                <w:sz w:val="20"/>
                <w:szCs w:val="20"/>
                <w:lang w:val="ru-RU"/>
              </w:rPr>
            </w:pPr>
            <w:r>
              <w:rPr>
                <w:sz w:val="20"/>
                <w:szCs w:val="20"/>
                <w:lang w:val="ru-RU"/>
              </w:rPr>
              <w:t>157,7</w:t>
            </w:r>
          </w:p>
        </w:tc>
        <w:tc>
          <w:tcPr>
            <w:tcW w:w="12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33A8A" w:rsidRPr="000928D1" w:rsidRDefault="008A4135" w:rsidP="00DA52FF">
            <w:pPr>
              <w:pStyle w:val="TableContents"/>
              <w:jc w:val="center"/>
              <w:rPr>
                <w:sz w:val="20"/>
                <w:szCs w:val="20"/>
                <w:lang w:val="ru-RU"/>
              </w:rPr>
            </w:pPr>
            <w:r>
              <w:rPr>
                <w:sz w:val="20"/>
                <w:szCs w:val="20"/>
                <w:lang w:val="ru-RU"/>
              </w:rPr>
              <w:t>0,4</w:t>
            </w:r>
          </w:p>
        </w:tc>
      </w:tr>
      <w:tr w:rsidR="005A2D33" w:rsidTr="00216DE3">
        <w:tc>
          <w:tcPr>
            <w:tcW w:w="3129"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Pr="000928D1" w:rsidRDefault="005A2D33" w:rsidP="00DA52FF">
            <w:pPr>
              <w:pStyle w:val="TableContents"/>
              <w:rPr>
                <w:sz w:val="20"/>
                <w:szCs w:val="20"/>
                <w:lang w:val="ru-RU"/>
              </w:rPr>
            </w:pPr>
            <w:r>
              <w:rPr>
                <w:sz w:val="20"/>
                <w:szCs w:val="20"/>
                <w:lang w:val="ru-RU"/>
              </w:rPr>
              <w:t>Доходы бюджетов бюджетной системы РФ от возврата бюджетами бюджетной системы РФ и организациями остатков субсидий, субвенций и иных межбюджетных трансфертов, имеющих целевое назначение прошлых лет</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Pr="000928D1" w:rsidRDefault="005A2D33" w:rsidP="00DA52FF">
            <w:pPr>
              <w:pStyle w:val="TableContents"/>
              <w:jc w:val="center"/>
              <w:rPr>
                <w:sz w:val="20"/>
                <w:szCs w:val="20"/>
                <w:lang w:val="ru-RU"/>
              </w:rPr>
            </w:pPr>
          </w:p>
        </w:tc>
        <w:tc>
          <w:tcPr>
            <w:tcW w:w="1134" w:type="dxa"/>
            <w:tcBorders>
              <w:left w:val="single" w:sz="2" w:space="0" w:color="000000"/>
              <w:bottom w:val="single" w:sz="2" w:space="0" w:color="000000"/>
              <w:right w:val="single" w:sz="2" w:space="0" w:color="000000"/>
            </w:tcBorders>
          </w:tcPr>
          <w:p w:rsidR="005A2D33" w:rsidRDefault="008D5A78" w:rsidP="00DA52FF">
            <w:pPr>
              <w:pStyle w:val="TableContents"/>
              <w:jc w:val="center"/>
              <w:rPr>
                <w:sz w:val="20"/>
                <w:szCs w:val="20"/>
                <w:lang w:val="ru-RU"/>
              </w:rPr>
            </w:pPr>
            <w:r>
              <w:rPr>
                <w:sz w:val="20"/>
                <w:szCs w:val="20"/>
                <w:lang w:val="ru-RU"/>
              </w:rPr>
              <w:t>5,0</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Pr="000928D1" w:rsidRDefault="008D5A78" w:rsidP="00DA52FF">
            <w:pPr>
              <w:pStyle w:val="TableContents"/>
              <w:jc w:val="center"/>
              <w:rPr>
                <w:sz w:val="20"/>
                <w:szCs w:val="20"/>
                <w:lang w:val="ru-RU"/>
              </w:rPr>
            </w:pPr>
            <w:r>
              <w:rPr>
                <w:sz w:val="20"/>
                <w:szCs w:val="20"/>
                <w:lang w:val="ru-RU"/>
              </w:rPr>
              <w:t>1160,9</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Pr="000928D1" w:rsidRDefault="0077104B" w:rsidP="00DA52FF">
            <w:pPr>
              <w:pStyle w:val="TableContents"/>
              <w:jc w:val="center"/>
              <w:rPr>
                <w:sz w:val="20"/>
                <w:szCs w:val="20"/>
                <w:lang w:val="ru-RU"/>
              </w:rPr>
            </w:pPr>
            <w:r>
              <w:rPr>
                <w:sz w:val="20"/>
                <w:szCs w:val="20"/>
                <w:lang w:val="ru-RU"/>
              </w:rPr>
              <w:t>1155,9</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Pr="000928D1" w:rsidRDefault="005A2D33" w:rsidP="00DA52FF">
            <w:pPr>
              <w:pStyle w:val="TableContents"/>
              <w:jc w:val="center"/>
              <w:rPr>
                <w:sz w:val="20"/>
                <w:szCs w:val="20"/>
                <w:lang w:val="ru-RU"/>
              </w:rPr>
            </w:pPr>
          </w:p>
        </w:tc>
        <w:tc>
          <w:tcPr>
            <w:tcW w:w="12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A2D33" w:rsidRPr="000928D1" w:rsidRDefault="008A4135" w:rsidP="00DA52FF">
            <w:pPr>
              <w:pStyle w:val="TableContents"/>
              <w:jc w:val="center"/>
              <w:rPr>
                <w:sz w:val="20"/>
                <w:szCs w:val="20"/>
                <w:lang w:val="ru-RU"/>
              </w:rPr>
            </w:pPr>
            <w:r>
              <w:rPr>
                <w:sz w:val="20"/>
                <w:szCs w:val="20"/>
                <w:lang w:val="ru-RU"/>
              </w:rPr>
              <w:t>0,1</w:t>
            </w:r>
          </w:p>
        </w:tc>
      </w:tr>
      <w:tr w:rsidR="005A2D33" w:rsidTr="00216DE3">
        <w:tc>
          <w:tcPr>
            <w:tcW w:w="3129"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Default="005A2D33" w:rsidP="00216DE3">
            <w:pPr>
              <w:pStyle w:val="TableContents"/>
              <w:rPr>
                <w:sz w:val="20"/>
                <w:szCs w:val="20"/>
                <w:lang w:val="ru-RU"/>
              </w:rPr>
            </w:pPr>
            <w:r>
              <w:rPr>
                <w:sz w:val="20"/>
                <w:szCs w:val="20"/>
                <w:lang w:val="ru-RU"/>
              </w:rPr>
              <w:t>Возврат остатков субсидий, субвенций и иных межбюджетных трансфертов, имеющих целевое назначение, прошлых лет</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Default="005A2D33" w:rsidP="00DA52FF">
            <w:pPr>
              <w:pStyle w:val="TableContents"/>
              <w:jc w:val="center"/>
              <w:rPr>
                <w:sz w:val="20"/>
                <w:szCs w:val="20"/>
                <w:lang w:val="ru-RU"/>
              </w:rPr>
            </w:pPr>
          </w:p>
        </w:tc>
        <w:tc>
          <w:tcPr>
            <w:tcW w:w="1134" w:type="dxa"/>
            <w:tcBorders>
              <w:left w:val="single" w:sz="2" w:space="0" w:color="000000"/>
              <w:bottom w:val="single" w:sz="2" w:space="0" w:color="000000"/>
              <w:right w:val="single" w:sz="2" w:space="0" w:color="000000"/>
            </w:tcBorders>
          </w:tcPr>
          <w:p w:rsidR="005A2D33" w:rsidRDefault="008D5A78" w:rsidP="00DA52FF">
            <w:pPr>
              <w:pStyle w:val="TableContents"/>
              <w:jc w:val="center"/>
              <w:rPr>
                <w:sz w:val="20"/>
                <w:szCs w:val="20"/>
                <w:lang w:val="ru-RU"/>
              </w:rPr>
            </w:pPr>
            <w:r>
              <w:rPr>
                <w:sz w:val="20"/>
                <w:szCs w:val="20"/>
                <w:lang w:val="ru-RU"/>
              </w:rPr>
              <w:t>-2706,3</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Default="008D5A78" w:rsidP="00DA52FF">
            <w:pPr>
              <w:pStyle w:val="TableContents"/>
              <w:jc w:val="center"/>
              <w:rPr>
                <w:sz w:val="20"/>
                <w:szCs w:val="20"/>
                <w:lang w:val="ru-RU"/>
              </w:rPr>
            </w:pPr>
            <w:r>
              <w:rPr>
                <w:sz w:val="20"/>
                <w:szCs w:val="20"/>
                <w:lang w:val="ru-RU"/>
              </w:rPr>
              <w:t>-1261,5</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Pr="000928D1" w:rsidRDefault="005A2D33" w:rsidP="00DA52FF">
            <w:pPr>
              <w:pStyle w:val="TableContents"/>
              <w:jc w:val="center"/>
              <w:rPr>
                <w:sz w:val="20"/>
                <w:szCs w:val="20"/>
                <w:lang w:val="ru-RU"/>
              </w:rPr>
            </w:pP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Pr="000928D1" w:rsidRDefault="005A2D33" w:rsidP="00DA52FF">
            <w:pPr>
              <w:pStyle w:val="TableContents"/>
              <w:jc w:val="center"/>
              <w:rPr>
                <w:sz w:val="20"/>
                <w:szCs w:val="20"/>
                <w:lang w:val="ru-RU"/>
              </w:rPr>
            </w:pPr>
          </w:p>
        </w:tc>
        <w:tc>
          <w:tcPr>
            <w:tcW w:w="12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A2D33" w:rsidRPr="000928D1" w:rsidRDefault="005A2D33" w:rsidP="00DA52FF">
            <w:pPr>
              <w:pStyle w:val="TableContents"/>
              <w:jc w:val="center"/>
              <w:rPr>
                <w:sz w:val="20"/>
                <w:szCs w:val="20"/>
                <w:lang w:val="ru-RU"/>
              </w:rPr>
            </w:pPr>
          </w:p>
        </w:tc>
      </w:tr>
      <w:tr w:rsidR="005A2D33" w:rsidTr="00216DE3">
        <w:tc>
          <w:tcPr>
            <w:tcW w:w="3129"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Default="005A2D33" w:rsidP="00216DE3">
            <w:pPr>
              <w:pStyle w:val="TableContents"/>
              <w:rPr>
                <w:sz w:val="20"/>
                <w:szCs w:val="20"/>
                <w:lang w:val="ru-RU"/>
              </w:rPr>
            </w:pPr>
            <w:r>
              <w:rPr>
                <w:b/>
                <w:bCs/>
                <w:sz w:val="20"/>
                <w:szCs w:val="20"/>
                <w:lang w:val="ru-RU"/>
              </w:rPr>
              <w:t>Всего доходов</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Pr="00E947C2" w:rsidRDefault="00AC4739" w:rsidP="00DA52FF">
            <w:pPr>
              <w:pStyle w:val="TableContents"/>
              <w:jc w:val="center"/>
              <w:rPr>
                <w:b/>
                <w:sz w:val="20"/>
                <w:szCs w:val="20"/>
                <w:lang w:val="ru-RU"/>
              </w:rPr>
            </w:pPr>
            <w:r>
              <w:rPr>
                <w:b/>
                <w:sz w:val="20"/>
                <w:szCs w:val="20"/>
                <w:lang w:val="ru-RU"/>
              </w:rPr>
              <w:t>1800103,1</w:t>
            </w:r>
          </w:p>
        </w:tc>
        <w:tc>
          <w:tcPr>
            <w:tcW w:w="1134" w:type="dxa"/>
            <w:tcBorders>
              <w:left w:val="single" w:sz="2" w:space="0" w:color="000000"/>
              <w:bottom w:val="single" w:sz="2" w:space="0" w:color="000000"/>
              <w:right w:val="single" w:sz="2" w:space="0" w:color="000000"/>
            </w:tcBorders>
          </w:tcPr>
          <w:p w:rsidR="005A2D33" w:rsidRPr="00E947C2" w:rsidRDefault="008D5A78" w:rsidP="00E947C2">
            <w:pPr>
              <w:pStyle w:val="TableContents"/>
              <w:rPr>
                <w:b/>
                <w:sz w:val="20"/>
                <w:szCs w:val="20"/>
                <w:lang w:val="ru-RU"/>
              </w:rPr>
            </w:pPr>
            <w:r>
              <w:rPr>
                <w:b/>
                <w:sz w:val="20"/>
                <w:szCs w:val="20"/>
                <w:lang w:val="ru-RU"/>
              </w:rPr>
              <w:t>1478989,0</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Pr="00E947C2" w:rsidRDefault="008D5A78" w:rsidP="00DA52FF">
            <w:pPr>
              <w:pStyle w:val="TableContents"/>
              <w:jc w:val="center"/>
              <w:rPr>
                <w:b/>
                <w:sz w:val="20"/>
                <w:szCs w:val="20"/>
                <w:lang w:val="ru-RU"/>
              </w:rPr>
            </w:pPr>
            <w:r>
              <w:rPr>
                <w:b/>
                <w:sz w:val="20"/>
                <w:szCs w:val="20"/>
                <w:lang w:val="ru-RU"/>
              </w:rPr>
              <w:t>1772731,1</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Pr="00E947C2" w:rsidRDefault="0077104B" w:rsidP="00DA52FF">
            <w:pPr>
              <w:pStyle w:val="TableContents"/>
              <w:jc w:val="center"/>
              <w:rPr>
                <w:b/>
                <w:sz w:val="20"/>
                <w:szCs w:val="20"/>
                <w:lang w:val="ru-RU"/>
              </w:rPr>
            </w:pPr>
            <w:r>
              <w:rPr>
                <w:b/>
                <w:sz w:val="20"/>
                <w:szCs w:val="20"/>
                <w:lang w:val="ru-RU"/>
              </w:rPr>
              <w:t>293742,1</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5A2D33" w:rsidRPr="00E947C2" w:rsidRDefault="0077104B" w:rsidP="00DA52FF">
            <w:pPr>
              <w:pStyle w:val="TableContents"/>
              <w:jc w:val="center"/>
              <w:rPr>
                <w:b/>
                <w:sz w:val="20"/>
                <w:szCs w:val="20"/>
                <w:lang w:val="ru-RU"/>
              </w:rPr>
            </w:pPr>
            <w:r>
              <w:rPr>
                <w:b/>
                <w:sz w:val="20"/>
                <w:szCs w:val="20"/>
                <w:lang w:val="ru-RU"/>
              </w:rPr>
              <w:t>119,9</w:t>
            </w:r>
          </w:p>
        </w:tc>
        <w:tc>
          <w:tcPr>
            <w:tcW w:w="12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A2D33" w:rsidRPr="000928D1" w:rsidRDefault="008A4135" w:rsidP="00DA52FF">
            <w:pPr>
              <w:pStyle w:val="TableContents"/>
              <w:jc w:val="center"/>
              <w:rPr>
                <w:sz w:val="20"/>
                <w:szCs w:val="20"/>
                <w:lang w:val="ru-RU"/>
              </w:rPr>
            </w:pPr>
            <w:r>
              <w:rPr>
                <w:sz w:val="20"/>
                <w:szCs w:val="20"/>
                <w:lang w:val="ru-RU"/>
              </w:rPr>
              <w:t>100</w:t>
            </w:r>
          </w:p>
        </w:tc>
      </w:tr>
    </w:tbl>
    <w:p w:rsidR="00A7241D" w:rsidRPr="002C038A" w:rsidRDefault="00A7241D" w:rsidP="000D4447">
      <w:pPr>
        <w:jc w:val="both"/>
      </w:pPr>
    </w:p>
    <w:p w:rsidR="00581B22" w:rsidRPr="00911593" w:rsidRDefault="00581B22" w:rsidP="00E87A47">
      <w:pPr>
        <w:widowControl w:val="0"/>
        <w:autoSpaceDE w:val="0"/>
        <w:autoSpaceDN w:val="0"/>
        <w:adjustRightInd w:val="0"/>
        <w:spacing w:line="228" w:lineRule="auto"/>
        <w:jc w:val="both"/>
        <w:rPr>
          <w:b/>
        </w:rPr>
      </w:pPr>
      <w:r w:rsidRPr="00911593">
        <w:rPr>
          <w:b/>
        </w:rPr>
        <w:t>1. Налоговые доходы.</w:t>
      </w:r>
    </w:p>
    <w:p w:rsidR="00581B22" w:rsidRDefault="00581B22" w:rsidP="004B04AA">
      <w:pPr>
        <w:pStyle w:val="a6"/>
        <w:spacing w:before="0" w:beforeAutospacing="0" w:after="0" w:afterAutospacing="0"/>
        <w:ind w:firstLine="709"/>
        <w:jc w:val="both"/>
      </w:pPr>
      <w:r w:rsidRPr="00FE052F">
        <w:t xml:space="preserve">Налоговые доходы бюджета </w:t>
      </w:r>
      <w:r w:rsidR="00DF4462" w:rsidRPr="00FE052F">
        <w:t>округа</w:t>
      </w:r>
      <w:r w:rsidRPr="00FE052F">
        <w:t xml:space="preserve"> исполнены в сумме </w:t>
      </w:r>
      <w:r w:rsidR="00DF4462" w:rsidRPr="00FE052F">
        <w:t>323445,8</w:t>
      </w:r>
      <w:r w:rsidRPr="00FE052F">
        <w:t xml:space="preserve"> тыс. руб. (на </w:t>
      </w:r>
      <w:r w:rsidR="00FE052F">
        <w:t>100,8</w:t>
      </w:r>
      <w:r w:rsidRPr="002C038A">
        <w:t xml:space="preserve">%) </w:t>
      </w:r>
      <w:r w:rsidR="00CF759C" w:rsidRPr="002C038A">
        <w:t>или на</w:t>
      </w:r>
      <w:r w:rsidRPr="002C038A">
        <w:t xml:space="preserve"> </w:t>
      </w:r>
      <w:r w:rsidR="00FE052F">
        <w:t>2478,8</w:t>
      </w:r>
      <w:r w:rsidRPr="002C038A">
        <w:t xml:space="preserve"> тыс. руб. больше уточненного плана. В структуре доходов бюджета </w:t>
      </w:r>
      <w:r w:rsidR="00FE052F">
        <w:t>округа</w:t>
      </w:r>
      <w:r w:rsidRPr="002C038A">
        <w:t xml:space="preserve"> 20</w:t>
      </w:r>
      <w:r w:rsidR="003917C0" w:rsidRPr="002C038A">
        <w:t>2</w:t>
      </w:r>
      <w:r w:rsidR="00FE052F">
        <w:t>4</w:t>
      </w:r>
      <w:r w:rsidR="00BE7D7E">
        <w:t xml:space="preserve"> год</w:t>
      </w:r>
      <w:r w:rsidR="00FE052F">
        <w:t>а</w:t>
      </w:r>
      <w:r w:rsidRPr="002C038A">
        <w:t xml:space="preserve"> налоговые доходы составили </w:t>
      </w:r>
      <w:r w:rsidR="00FE052F">
        <w:t>15,5</w:t>
      </w:r>
      <w:r w:rsidRPr="002C038A">
        <w:t xml:space="preserve">%. Основной объём поступлений налоговых доходов в бюджет </w:t>
      </w:r>
      <w:r w:rsidR="00FE052F">
        <w:t>округа</w:t>
      </w:r>
      <w:r w:rsidRPr="002C038A">
        <w:t xml:space="preserve"> в 20</w:t>
      </w:r>
      <w:r w:rsidR="003917C0" w:rsidRPr="002C038A">
        <w:t>2</w:t>
      </w:r>
      <w:r w:rsidR="00FE052F">
        <w:t>4</w:t>
      </w:r>
      <w:r w:rsidRPr="002C038A">
        <w:t xml:space="preserve"> году (</w:t>
      </w:r>
      <w:r w:rsidR="00FE052F">
        <w:t>73,2</w:t>
      </w:r>
      <w:r w:rsidRPr="002C038A">
        <w:t xml:space="preserve">%), сформирован за счёт налога на доходы физических лиц. </w:t>
      </w:r>
      <w:proofErr w:type="gramStart"/>
      <w:r w:rsidRPr="002C038A">
        <w:t xml:space="preserve">Сумма поступлений в бюджет </w:t>
      </w:r>
      <w:r w:rsidRPr="002C038A">
        <w:rPr>
          <w:iCs/>
        </w:rPr>
        <w:t>налога на доходы физических лиц</w:t>
      </w:r>
      <w:r w:rsidRPr="002C038A">
        <w:t xml:space="preserve"> за 20</w:t>
      </w:r>
      <w:r w:rsidR="003917C0" w:rsidRPr="002C038A">
        <w:t>2</w:t>
      </w:r>
      <w:r w:rsidR="00FE052F">
        <w:t>4</w:t>
      </w:r>
      <w:r w:rsidR="00281546" w:rsidRPr="002C038A">
        <w:t xml:space="preserve"> </w:t>
      </w:r>
      <w:r w:rsidRPr="002C038A">
        <w:t>год</w:t>
      </w:r>
      <w:r w:rsidR="0088353E" w:rsidRPr="002C038A">
        <w:t>у</w:t>
      </w:r>
      <w:r w:rsidRPr="002C038A">
        <w:t xml:space="preserve"> </w:t>
      </w:r>
      <w:r w:rsidR="00CF759C" w:rsidRPr="002C038A">
        <w:t xml:space="preserve">составила </w:t>
      </w:r>
      <w:r w:rsidR="00FE052F">
        <w:t>236826,9</w:t>
      </w:r>
      <w:r w:rsidRPr="002C038A">
        <w:t xml:space="preserve"> тыс. руб.</w:t>
      </w:r>
      <w:r w:rsidR="00CF759C" w:rsidRPr="002C038A">
        <w:t>, что больше исполнения за 20</w:t>
      </w:r>
      <w:r w:rsidR="005160B9">
        <w:t>2</w:t>
      </w:r>
      <w:r w:rsidR="00FE052F">
        <w:t>3</w:t>
      </w:r>
      <w:r w:rsidR="00CF759C" w:rsidRPr="002C038A">
        <w:t xml:space="preserve"> год на </w:t>
      </w:r>
      <w:r w:rsidR="00FE052F">
        <w:t>32812,2</w:t>
      </w:r>
      <w:r w:rsidR="00CF759C" w:rsidRPr="002C038A">
        <w:t xml:space="preserve"> тыс. руб.</w:t>
      </w:r>
      <w:r w:rsidR="0088353E" w:rsidRPr="002C038A">
        <w:t xml:space="preserve"> или на </w:t>
      </w:r>
      <w:r w:rsidR="00FE052F">
        <w:t>16,1</w:t>
      </w:r>
      <w:r w:rsidR="0088353E" w:rsidRPr="002C038A">
        <w:t>%.</w:t>
      </w:r>
      <w:r w:rsidR="00BE7D7E">
        <w:t xml:space="preserve"> Отмечается рост доходов по сравнению с 202</w:t>
      </w:r>
      <w:r w:rsidR="00FE052F">
        <w:t>3</w:t>
      </w:r>
      <w:r w:rsidR="00BE7D7E">
        <w:t xml:space="preserve"> годом по</w:t>
      </w:r>
      <w:r w:rsidR="00704FE4">
        <w:t xml:space="preserve"> акцизам на нефтепродукты на 17,0</w:t>
      </w:r>
      <w:r w:rsidR="00BE7D7E">
        <w:t xml:space="preserve">% или на </w:t>
      </w:r>
      <w:r w:rsidR="000E1B6F">
        <w:t>3494,4</w:t>
      </w:r>
      <w:r w:rsidR="00BE7D7E">
        <w:t xml:space="preserve"> тыс. рублей, по </w:t>
      </w:r>
      <w:r w:rsidR="000E1B6F">
        <w:t>налогу, взимаемому в связи с применением упрощенной системы налогообложения</w:t>
      </w:r>
      <w:r w:rsidR="00BE7D7E">
        <w:t xml:space="preserve"> рост составил</w:t>
      </w:r>
      <w:proofErr w:type="gramEnd"/>
      <w:r w:rsidR="00BE7D7E">
        <w:t xml:space="preserve"> </w:t>
      </w:r>
      <w:r w:rsidR="000E1B6F">
        <w:t>33,2</w:t>
      </w:r>
      <w:r w:rsidR="00BE7D7E">
        <w:t xml:space="preserve">% или </w:t>
      </w:r>
      <w:r w:rsidR="000E1B6F">
        <w:t>11215,1</w:t>
      </w:r>
      <w:r w:rsidR="00BE7D7E">
        <w:t xml:space="preserve"> тыс. рублей. </w:t>
      </w:r>
    </w:p>
    <w:p w:rsidR="005F5F14" w:rsidRPr="002C038A" w:rsidRDefault="005F5F14" w:rsidP="004B04AA">
      <w:pPr>
        <w:pStyle w:val="a6"/>
        <w:spacing w:before="0" w:beforeAutospacing="0" w:after="0" w:afterAutospacing="0"/>
        <w:ind w:firstLine="709"/>
        <w:jc w:val="both"/>
      </w:pPr>
    </w:p>
    <w:p w:rsidR="00581B22" w:rsidRPr="00911593" w:rsidRDefault="00581B22" w:rsidP="00E87A47">
      <w:pPr>
        <w:widowControl w:val="0"/>
        <w:spacing w:line="228" w:lineRule="auto"/>
        <w:jc w:val="both"/>
        <w:rPr>
          <w:b/>
        </w:rPr>
      </w:pPr>
      <w:r w:rsidRPr="00911593">
        <w:rPr>
          <w:b/>
        </w:rPr>
        <w:lastRenderedPageBreak/>
        <w:t>2. Неналоговые доходы.</w:t>
      </w:r>
    </w:p>
    <w:p w:rsidR="00581B22" w:rsidRPr="002C038A" w:rsidRDefault="00581B22" w:rsidP="003B2BA3">
      <w:pPr>
        <w:pStyle w:val="a4"/>
        <w:widowControl w:val="0"/>
        <w:spacing w:line="228" w:lineRule="auto"/>
        <w:rPr>
          <w:sz w:val="24"/>
          <w:szCs w:val="24"/>
        </w:rPr>
      </w:pPr>
      <w:r w:rsidRPr="002C038A">
        <w:rPr>
          <w:sz w:val="24"/>
          <w:szCs w:val="24"/>
        </w:rPr>
        <w:t xml:space="preserve">Неналоговые доходы бюджета </w:t>
      </w:r>
      <w:r w:rsidR="001A0B80">
        <w:rPr>
          <w:sz w:val="24"/>
          <w:szCs w:val="24"/>
        </w:rPr>
        <w:t>округа</w:t>
      </w:r>
      <w:r w:rsidRPr="002C038A">
        <w:rPr>
          <w:sz w:val="24"/>
          <w:szCs w:val="24"/>
        </w:rPr>
        <w:t xml:space="preserve"> исполнены в сумме </w:t>
      </w:r>
      <w:r w:rsidR="001A0B80">
        <w:rPr>
          <w:sz w:val="24"/>
          <w:szCs w:val="24"/>
        </w:rPr>
        <w:t>15558,9</w:t>
      </w:r>
      <w:r w:rsidRPr="002C038A">
        <w:rPr>
          <w:sz w:val="24"/>
          <w:szCs w:val="24"/>
        </w:rPr>
        <w:t xml:space="preserve"> тыс. руб. (на </w:t>
      </w:r>
      <w:r w:rsidR="001A0B80">
        <w:rPr>
          <w:sz w:val="24"/>
          <w:szCs w:val="24"/>
        </w:rPr>
        <w:t>101,6</w:t>
      </w:r>
      <w:r w:rsidRPr="002C038A">
        <w:rPr>
          <w:sz w:val="24"/>
          <w:szCs w:val="24"/>
        </w:rPr>
        <w:t xml:space="preserve">%) </w:t>
      </w:r>
      <w:r w:rsidR="001400E4" w:rsidRPr="002C038A">
        <w:rPr>
          <w:sz w:val="24"/>
          <w:szCs w:val="24"/>
        </w:rPr>
        <w:t xml:space="preserve">или </w:t>
      </w:r>
      <w:r w:rsidR="00E87A47" w:rsidRPr="002C038A">
        <w:rPr>
          <w:sz w:val="24"/>
          <w:szCs w:val="24"/>
        </w:rPr>
        <w:t xml:space="preserve">на </w:t>
      </w:r>
      <w:r w:rsidR="001A0B80">
        <w:rPr>
          <w:sz w:val="24"/>
          <w:szCs w:val="24"/>
        </w:rPr>
        <w:t>250,0</w:t>
      </w:r>
      <w:r w:rsidRPr="002C038A">
        <w:rPr>
          <w:sz w:val="24"/>
          <w:szCs w:val="24"/>
        </w:rPr>
        <w:t xml:space="preserve"> тыс. руб. </w:t>
      </w:r>
      <w:r w:rsidR="006A4C04" w:rsidRPr="002C038A">
        <w:rPr>
          <w:sz w:val="24"/>
          <w:szCs w:val="24"/>
        </w:rPr>
        <w:t>больше</w:t>
      </w:r>
      <w:r w:rsidRPr="002C038A">
        <w:rPr>
          <w:sz w:val="24"/>
          <w:szCs w:val="24"/>
        </w:rPr>
        <w:t xml:space="preserve"> уточненного плана.</w:t>
      </w:r>
    </w:p>
    <w:p w:rsidR="00581B22" w:rsidRPr="002C038A" w:rsidRDefault="00581B22" w:rsidP="00581B22">
      <w:pPr>
        <w:pStyle w:val="a4"/>
        <w:widowControl w:val="0"/>
        <w:spacing w:line="228" w:lineRule="auto"/>
        <w:ind w:firstLine="700"/>
        <w:rPr>
          <w:sz w:val="24"/>
          <w:szCs w:val="24"/>
        </w:rPr>
      </w:pPr>
      <w:r w:rsidRPr="002C038A">
        <w:rPr>
          <w:sz w:val="24"/>
          <w:szCs w:val="24"/>
        </w:rPr>
        <w:t xml:space="preserve">В структуре доходов бюджета </w:t>
      </w:r>
      <w:r w:rsidR="001A0B80">
        <w:rPr>
          <w:sz w:val="24"/>
          <w:szCs w:val="24"/>
        </w:rPr>
        <w:t>округа</w:t>
      </w:r>
      <w:r w:rsidRPr="002C038A">
        <w:rPr>
          <w:sz w:val="24"/>
          <w:szCs w:val="24"/>
        </w:rPr>
        <w:t xml:space="preserve"> 20</w:t>
      </w:r>
      <w:r w:rsidR="007E1C30" w:rsidRPr="002C038A">
        <w:rPr>
          <w:sz w:val="24"/>
          <w:szCs w:val="24"/>
        </w:rPr>
        <w:t>2</w:t>
      </w:r>
      <w:r w:rsidR="001A0B80">
        <w:rPr>
          <w:sz w:val="24"/>
          <w:szCs w:val="24"/>
        </w:rPr>
        <w:t>4</w:t>
      </w:r>
      <w:r w:rsidR="007E1C30" w:rsidRPr="002C038A">
        <w:rPr>
          <w:sz w:val="24"/>
          <w:szCs w:val="24"/>
        </w:rPr>
        <w:t xml:space="preserve"> </w:t>
      </w:r>
      <w:r w:rsidRPr="002C038A">
        <w:rPr>
          <w:sz w:val="24"/>
          <w:szCs w:val="24"/>
        </w:rPr>
        <w:t xml:space="preserve">года неналоговые доходы </w:t>
      </w:r>
      <w:r w:rsidR="001A0B80">
        <w:rPr>
          <w:sz w:val="24"/>
          <w:szCs w:val="24"/>
        </w:rPr>
        <w:t>составляют 0,9</w:t>
      </w:r>
      <w:r w:rsidRPr="002C038A">
        <w:rPr>
          <w:sz w:val="24"/>
          <w:szCs w:val="24"/>
        </w:rPr>
        <w:t>%.</w:t>
      </w:r>
    </w:p>
    <w:p w:rsidR="004B04AA" w:rsidRPr="002C038A" w:rsidRDefault="00581B22" w:rsidP="004B04AA">
      <w:pPr>
        <w:pStyle w:val="a4"/>
        <w:widowControl w:val="0"/>
        <w:spacing w:line="228" w:lineRule="auto"/>
        <w:ind w:firstLine="700"/>
        <w:rPr>
          <w:sz w:val="24"/>
          <w:szCs w:val="24"/>
        </w:rPr>
      </w:pPr>
      <w:r w:rsidRPr="002C038A">
        <w:rPr>
          <w:sz w:val="24"/>
          <w:szCs w:val="24"/>
        </w:rPr>
        <w:t xml:space="preserve">В сумме поступлений неналоговых доходов </w:t>
      </w:r>
      <w:r w:rsidR="001A0B80">
        <w:rPr>
          <w:sz w:val="24"/>
          <w:szCs w:val="24"/>
        </w:rPr>
        <w:t>20,3</w:t>
      </w:r>
      <w:r w:rsidRPr="002C038A">
        <w:rPr>
          <w:sz w:val="24"/>
          <w:szCs w:val="24"/>
        </w:rPr>
        <w:t xml:space="preserve">% составляют </w:t>
      </w:r>
      <w:r w:rsidR="00281546" w:rsidRPr="002C038A">
        <w:rPr>
          <w:sz w:val="24"/>
          <w:szCs w:val="24"/>
        </w:rPr>
        <w:t>штрафы, санкции, возмещение ущерба;</w:t>
      </w:r>
      <w:r w:rsidRPr="002C038A">
        <w:rPr>
          <w:sz w:val="24"/>
          <w:szCs w:val="24"/>
        </w:rPr>
        <w:t xml:space="preserve"> </w:t>
      </w:r>
      <w:r w:rsidR="001A0B80">
        <w:rPr>
          <w:sz w:val="24"/>
          <w:szCs w:val="24"/>
        </w:rPr>
        <w:t>30,8</w:t>
      </w:r>
      <w:r w:rsidRPr="002C038A">
        <w:rPr>
          <w:sz w:val="24"/>
          <w:szCs w:val="24"/>
        </w:rPr>
        <w:t xml:space="preserve">% - доходы от использования имущества, находящегося в государственной и муниципальной собственности, </w:t>
      </w:r>
      <w:r w:rsidR="001A0B80">
        <w:rPr>
          <w:sz w:val="24"/>
          <w:szCs w:val="24"/>
        </w:rPr>
        <w:t>30,5</w:t>
      </w:r>
      <w:r w:rsidRPr="002C038A">
        <w:rPr>
          <w:sz w:val="24"/>
          <w:szCs w:val="24"/>
        </w:rPr>
        <w:t xml:space="preserve">% -  </w:t>
      </w:r>
      <w:r w:rsidR="00281546" w:rsidRPr="002C038A">
        <w:rPr>
          <w:sz w:val="24"/>
          <w:szCs w:val="24"/>
        </w:rPr>
        <w:t xml:space="preserve">доходы от </w:t>
      </w:r>
      <w:r w:rsidR="001400E4" w:rsidRPr="002C038A">
        <w:rPr>
          <w:sz w:val="24"/>
          <w:szCs w:val="24"/>
        </w:rPr>
        <w:t>оказания платных услуг (работ) и компенсации затрат государства</w:t>
      </w:r>
      <w:r w:rsidR="00281546" w:rsidRPr="002C038A">
        <w:rPr>
          <w:sz w:val="24"/>
          <w:szCs w:val="24"/>
        </w:rPr>
        <w:t xml:space="preserve">; </w:t>
      </w:r>
      <w:r w:rsidR="001A0B80">
        <w:rPr>
          <w:sz w:val="24"/>
          <w:szCs w:val="24"/>
        </w:rPr>
        <w:t>1,5</w:t>
      </w:r>
      <w:r w:rsidR="00281546" w:rsidRPr="002C038A">
        <w:rPr>
          <w:sz w:val="24"/>
          <w:szCs w:val="24"/>
        </w:rPr>
        <w:t>% - платежи при пользовании природными ресурсами</w:t>
      </w:r>
      <w:r w:rsidR="000530F2" w:rsidRPr="002C038A">
        <w:rPr>
          <w:sz w:val="24"/>
          <w:szCs w:val="24"/>
        </w:rPr>
        <w:t xml:space="preserve">; </w:t>
      </w:r>
      <w:r w:rsidR="001A0B80">
        <w:rPr>
          <w:sz w:val="24"/>
          <w:szCs w:val="24"/>
        </w:rPr>
        <w:t>16,7</w:t>
      </w:r>
      <w:r w:rsidR="000530F2" w:rsidRPr="002C038A">
        <w:rPr>
          <w:sz w:val="24"/>
          <w:szCs w:val="24"/>
        </w:rPr>
        <w:t>%- доходы от продажи материальных и нематериальных активов</w:t>
      </w:r>
      <w:r w:rsidRPr="002C038A">
        <w:rPr>
          <w:sz w:val="24"/>
          <w:szCs w:val="24"/>
        </w:rPr>
        <w:t>.</w:t>
      </w:r>
    </w:p>
    <w:p w:rsidR="00581B22" w:rsidRPr="002C038A" w:rsidRDefault="00581B22" w:rsidP="000530F2">
      <w:pPr>
        <w:pStyle w:val="a4"/>
        <w:widowControl w:val="0"/>
        <w:spacing w:line="228" w:lineRule="auto"/>
        <w:rPr>
          <w:sz w:val="24"/>
          <w:szCs w:val="24"/>
        </w:rPr>
      </w:pPr>
      <w:r w:rsidRPr="00911593">
        <w:rPr>
          <w:b/>
          <w:sz w:val="24"/>
          <w:szCs w:val="24"/>
        </w:rPr>
        <w:t>3. Безвозмездные поступления от других бюджетов бюджетной системы РФ</w:t>
      </w:r>
      <w:r w:rsidRPr="002C038A">
        <w:rPr>
          <w:sz w:val="24"/>
          <w:szCs w:val="24"/>
        </w:rPr>
        <w:t xml:space="preserve"> в 20</w:t>
      </w:r>
      <w:r w:rsidR="00852655" w:rsidRPr="002C038A">
        <w:rPr>
          <w:sz w:val="24"/>
          <w:szCs w:val="24"/>
        </w:rPr>
        <w:t>2</w:t>
      </w:r>
      <w:r w:rsidR="001A0B80">
        <w:rPr>
          <w:sz w:val="24"/>
          <w:szCs w:val="24"/>
        </w:rPr>
        <w:t>4</w:t>
      </w:r>
      <w:r w:rsidR="004372F6" w:rsidRPr="002C038A">
        <w:rPr>
          <w:sz w:val="24"/>
          <w:szCs w:val="24"/>
        </w:rPr>
        <w:t xml:space="preserve"> </w:t>
      </w:r>
      <w:r w:rsidRPr="002C038A">
        <w:rPr>
          <w:sz w:val="24"/>
          <w:szCs w:val="24"/>
        </w:rPr>
        <w:t xml:space="preserve">году утверждены в бюджете </w:t>
      </w:r>
      <w:r w:rsidR="001A0B80">
        <w:rPr>
          <w:sz w:val="24"/>
          <w:szCs w:val="24"/>
        </w:rPr>
        <w:t xml:space="preserve">округа </w:t>
      </w:r>
      <w:r w:rsidR="004372F6" w:rsidRPr="002C038A">
        <w:rPr>
          <w:sz w:val="24"/>
          <w:szCs w:val="24"/>
        </w:rPr>
        <w:t>в</w:t>
      </w:r>
      <w:r w:rsidRPr="002C038A">
        <w:rPr>
          <w:sz w:val="24"/>
          <w:szCs w:val="24"/>
        </w:rPr>
        <w:t xml:space="preserve"> объеме </w:t>
      </w:r>
      <w:r w:rsidR="003932F4">
        <w:rPr>
          <w:sz w:val="24"/>
          <w:szCs w:val="24"/>
        </w:rPr>
        <w:t>1463827,2</w:t>
      </w:r>
      <w:r w:rsidRPr="002C038A">
        <w:rPr>
          <w:sz w:val="24"/>
          <w:szCs w:val="24"/>
        </w:rPr>
        <w:t xml:space="preserve"> тыс. рублей. Исполнение составило </w:t>
      </w:r>
      <w:r w:rsidR="003932F4">
        <w:rPr>
          <w:sz w:val="24"/>
          <w:szCs w:val="24"/>
        </w:rPr>
        <w:t>1433726,4</w:t>
      </w:r>
      <w:r w:rsidRPr="002C038A">
        <w:rPr>
          <w:sz w:val="24"/>
          <w:szCs w:val="24"/>
        </w:rPr>
        <w:t xml:space="preserve"> тыс. рублей или </w:t>
      </w:r>
      <w:r w:rsidR="003932F4">
        <w:rPr>
          <w:sz w:val="24"/>
          <w:szCs w:val="24"/>
        </w:rPr>
        <w:t>97,9</w:t>
      </w:r>
      <w:r w:rsidRPr="002C038A">
        <w:rPr>
          <w:sz w:val="24"/>
          <w:szCs w:val="24"/>
        </w:rPr>
        <w:t>% плановых назначений из них:</w:t>
      </w:r>
    </w:p>
    <w:p w:rsidR="00581B22" w:rsidRPr="002C038A" w:rsidRDefault="00581B22" w:rsidP="00581B22">
      <w:pPr>
        <w:ind w:firstLine="720"/>
        <w:jc w:val="both"/>
      </w:pPr>
      <w:r w:rsidRPr="002C038A">
        <w:t xml:space="preserve">- дотации бюджетам муниципальных </w:t>
      </w:r>
      <w:r w:rsidR="002A76C6" w:rsidRPr="002C038A">
        <w:t>образований</w:t>
      </w:r>
      <w:r w:rsidRPr="002C038A">
        <w:t xml:space="preserve"> </w:t>
      </w:r>
      <w:r w:rsidR="003932F4">
        <w:t>356066,1</w:t>
      </w:r>
      <w:r w:rsidRPr="002C038A">
        <w:t xml:space="preserve"> тыс. руб.;</w:t>
      </w:r>
    </w:p>
    <w:p w:rsidR="00581B22" w:rsidRPr="002C038A" w:rsidRDefault="00581B22" w:rsidP="00581B22">
      <w:pPr>
        <w:ind w:firstLine="720"/>
        <w:jc w:val="both"/>
      </w:pPr>
      <w:r w:rsidRPr="002C038A">
        <w:t xml:space="preserve">- субвенции бюджетам муниципальных районов </w:t>
      </w:r>
      <w:r w:rsidR="003932F4">
        <w:t>386843,2</w:t>
      </w:r>
      <w:r w:rsidRPr="002C038A">
        <w:t xml:space="preserve"> тыс. руб.;</w:t>
      </w:r>
    </w:p>
    <w:p w:rsidR="00581B22" w:rsidRPr="002C038A" w:rsidRDefault="00581B22" w:rsidP="00581B22">
      <w:pPr>
        <w:tabs>
          <w:tab w:val="left" w:pos="900"/>
        </w:tabs>
        <w:ind w:firstLine="720"/>
        <w:jc w:val="both"/>
      </w:pPr>
      <w:r w:rsidRPr="002C038A">
        <w:t>-  субсидии</w:t>
      </w:r>
      <w:r w:rsidRPr="002C038A">
        <w:rPr>
          <w:b/>
        </w:rPr>
        <w:t xml:space="preserve"> </w:t>
      </w:r>
      <w:r w:rsidR="003932F4">
        <w:t>683203,9</w:t>
      </w:r>
      <w:r w:rsidRPr="002C038A">
        <w:t xml:space="preserve"> тыс. руб.;</w:t>
      </w:r>
    </w:p>
    <w:p w:rsidR="00852655" w:rsidRDefault="00581B22" w:rsidP="00911593">
      <w:pPr>
        <w:ind w:firstLine="720"/>
        <w:jc w:val="both"/>
      </w:pPr>
      <w:r w:rsidRPr="002C038A">
        <w:t>- иные межбюджетные трансферты</w:t>
      </w:r>
      <w:r w:rsidRPr="002C038A">
        <w:rPr>
          <w:b/>
        </w:rPr>
        <w:t xml:space="preserve"> </w:t>
      </w:r>
      <w:r w:rsidR="003932F4">
        <w:t>860,9</w:t>
      </w:r>
      <w:r w:rsidR="002A76C6" w:rsidRPr="002C038A">
        <w:t xml:space="preserve"> тыс. руб.</w:t>
      </w:r>
      <w:r w:rsidR="00911593">
        <w:t xml:space="preserve">; </w:t>
      </w:r>
    </w:p>
    <w:p w:rsidR="00911593" w:rsidRPr="002C038A" w:rsidRDefault="00911593" w:rsidP="00911593">
      <w:pPr>
        <w:ind w:firstLine="720"/>
        <w:jc w:val="both"/>
      </w:pPr>
      <w:r>
        <w:t xml:space="preserve">- прочие безвозмездные поступления в бюджеты муниципальных районов </w:t>
      </w:r>
      <w:r w:rsidR="003932F4">
        <w:t>6852,9</w:t>
      </w:r>
      <w:r>
        <w:t xml:space="preserve"> тыс. рублей.</w:t>
      </w:r>
    </w:p>
    <w:p w:rsidR="00581B22" w:rsidRPr="002C038A" w:rsidRDefault="00581B22" w:rsidP="00831DB5">
      <w:pPr>
        <w:ind w:firstLine="720"/>
        <w:jc w:val="both"/>
      </w:pPr>
      <w:r w:rsidRPr="002C038A">
        <w:t xml:space="preserve">Доля безвозмездных  поступлений в общей сумме полученных доходов составила </w:t>
      </w:r>
      <w:r w:rsidR="005E4BD7">
        <w:t>80,9</w:t>
      </w:r>
      <w:r w:rsidRPr="002C038A">
        <w:t>%. Большую часть в безвозмездных поступлениях занимают суб</w:t>
      </w:r>
      <w:r w:rsidR="005E4BD7">
        <w:t>сидии</w:t>
      </w:r>
      <w:r w:rsidRPr="002C038A">
        <w:t xml:space="preserve">. Их доля в общей сумме доходов </w:t>
      </w:r>
      <w:r w:rsidR="005E4BD7">
        <w:t>38,5</w:t>
      </w:r>
      <w:r w:rsidRPr="002C038A">
        <w:t xml:space="preserve">%. </w:t>
      </w:r>
      <w:r w:rsidR="002A76C6" w:rsidRPr="002C038A">
        <w:t>По сравнению с 20</w:t>
      </w:r>
      <w:r w:rsidR="00790469">
        <w:t>2</w:t>
      </w:r>
      <w:r w:rsidR="005E4BD7">
        <w:t>3</w:t>
      </w:r>
      <w:r w:rsidR="002A76C6" w:rsidRPr="002C038A">
        <w:t xml:space="preserve"> годом объем безвозмездных поступлений увеличился на </w:t>
      </w:r>
      <w:r w:rsidR="005E4BD7">
        <w:t>293742,1</w:t>
      </w:r>
      <w:r w:rsidR="002A76C6" w:rsidRPr="002C038A">
        <w:t xml:space="preserve"> тыс. рублей или на </w:t>
      </w:r>
      <w:r w:rsidR="005E4BD7">
        <w:t>19,9</w:t>
      </w:r>
      <w:r w:rsidR="002A76C6" w:rsidRPr="002C038A">
        <w:t xml:space="preserve">%, в том числе за счет увеличения субсидий </w:t>
      </w:r>
      <w:r w:rsidR="00405F9C" w:rsidRPr="002C038A">
        <w:t xml:space="preserve">на </w:t>
      </w:r>
      <w:r w:rsidR="005E4BD7">
        <w:t>30,9</w:t>
      </w:r>
      <w:r w:rsidR="00405F9C" w:rsidRPr="002C038A">
        <w:t>%</w:t>
      </w:r>
      <w:r w:rsidR="002A76C6" w:rsidRPr="002C038A">
        <w:t xml:space="preserve">, </w:t>
      </w:r>
      <w:r w:rsidR="00405F9C" w:rsidRPr="002C038A">
        <w:t xml:space="preserve">дотаций – </w:t>
      </w:r>
      <w:r w:rsidR="005E4BD7">
        <w:t>27,7</w:t>
      </w:r>
      <w:r w:rsidR="00405F9C" w:rsidRPr="002C038A">
        <w:t xml:space="preserve">%, </w:t>
      </w:r>
      <w:r w:rsidR="005E4BD7">
        <w:t xml:space="preserve">прочие безвозмездные поступления </w:t>
      </w:r>
      <w:r w:rsidR="005D6810">
        <w:t>увеличил</w:t>
      </w:r>
      <w:r w:rsidR="005E4BD7">
        <w:t>и</w:t>
      </w:r>
      <w:r w:rsidR="005D6810">
        <w:t>сь</w:t>
      </w:r>
      <w:r w:rsidR="00405F9C" w:rsidRPr="002C038A">
        <w:t xml:space="preserve"> </w:t>
      </w:r>
      <w:r w:rsidR="00537453">
        <w:t xml:space="preserve">на 2507,7 тыс. рублей или </w:t>
      </w:r>
      <w:proofErr w:type="gramStart"/>
      <w:r w:rsidR="00537453">
        <w:t>на</w:t>
      </w:r>
      <w:proofErr w:type="gramEnd"/>
      <w:r w:rsidR="00537453">
        <w:t xml:space="preserve"> 57,7%</w:t>
      </w:r>
      <w:r w:rsidR="00831DB5" w:rsidRPr="002C038A">
        <w:t>.</w:t>
      </w:r>
    </w:p>
    <w:p w:rsidR="00405F9C" w:rsidRPr="00A254EA" w:rsidRDefault="00405F9C" w:rsidP="00831DB5">
      <w:pPr>
        <w:ind w:firstLine="720"/>
        <w:jc w:val="both"/>
        <w:rPr>
          <w:b/>
        </w:rPr>
      </w:pPr>
      <w:r w:rsidRPr="00A254EA">
        <w:rPr>
          <w:b/>
        </w:rPr>
        <w:t>Структура изменения доходной базы в 202</w:t>
      </w:r>
      <w:r w:rsidR="00537453">
        <w:rPr>
          <w:b/>
        </w:rPr>
        <w:t>4</w:t>
      </w:r>
      <w:r w:rsidRPr="00A254EA">
        <w:rPr>
          <w:b/>
        </w:rPr>
        <w:t xml:space="preserve"> году по сравнению с 20</w:t>
      </w:r>
      <w:r w:rsidR="005D6810" w:rsidRPr="00A254EA">
        <w:rPr>
          <w:b/>
        </w:rPr>
        <w:t>2</w:t>
      </w:r>
      <w:r w:rsidR="00537453">
        <w:rPr>
          <w:b/>
        </w:rPr>
        <w:t>3</w:t>
      </w:r>
      <w:r w:rsidRPr="00A254EA">
        <w:rPr>
          <w:b/>
        </w:rPr>
        <w:t xml:space="preserve"> годом.</w:t>
      </w:r>
    </w:p>
    <w:p w:rsidR="00405F9C" w:rsidRPr="00831DB5" w:rsidRDefault="00AB7E61" w:rsidP="00831DB5">
      <w:pPr>
        <w:ind w:firstLine="720"/>
        <w:jc w:val="both"/>
        <w:rPr>
          <w:sz w:val="28"/>
          <w:szCs w:val="28"/>
          <w:highlight w:val="yellow"/>
        </w:rPr>
      </w:pPr>
      <w:r>
        <w:rPr>
          <w:noProof/>
          <w:sz w:val="28"/>
          <w:szCs w:val="28"/>
        </w:rPr>
        <w:drawing>
          <wp:inline distT="0" distB="0" distL="0" distR="0">
            <wp:extent cx="5667375" cy="227647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81B22" w:rsidRPr="008A1BC7" w:rsidRDefault="00581B22" w:rsidP="00581B22">
      <w:pPr>
        <w:jc w:val="center"/>
        <w:rPr>
          <w:b/>
          <w:bCs/>
        </w:rPr>
      </w:pPr>
      <w:r w:rsidRPr="008A1BC7">
        <w:rPr>
          <w:b/>
          <w:bCs/>
        </w:rPr>
        <w:t xml:space="preserve">Анализ исполнения бюджета </w:t>
      </w:r>
      <w:r w:rsidR="00CF75DC" w:rsidRPr="008A1BC7">
        <w:rPr>
          <w:b/>
          <w:bCs/>
        </w:rPr>
        <w:t>Никольского</w:t>
      </w:r>
      <w:r w:rsidRPr="008A1BC7">
        <w:rPr>
          <w:b/>
          <w:bCs/>
        </w:rPr>
        <w:t xml:space="preserve"> </w:t>
      </w:r>
      <w:r w:rsidR="00322C93" w:rsidRPr="008A1BC7">
        <w:rPr>
          <w:b/>
          <w:bCs/>
        </w:rPr>
        <w:t xml:space="preserve">муниципального </w:t>
      </w:r>
      <w:r w:rsidR="00541BAA">
        <w:rPr>
          <w:b/>
          <w:bCs/>
        </w:rPr>
        <w:t>округа</w:t>
      </w:r>
    </w:p>
    <w:p w:rsidR="00581B22" w:rsidRPr="002C038A" w:rsidRDefault="00581B22" w:rsidP="004B04AA">
      <w:pPr>
        <w:tabs>
          <w:tab w:val="left" w:pos="2880"/>
          <w:tab w:val="center" w:pos="4677"/>
        </w:tabs>
        <w:jc w:val="center"/>
        <w:rPr>
          <w:b/>
          <w:bCs/>
        </w:rPr>
      </w:pPr>
      <w:r w:rsidRPr="008A1BC7">
        <w:rPr>
          <w:b/>
          <w:bCs/>
        </w:rPr>
        <w:t>за 20</w:t>
      </w:r>
      <w:r w:rsidR="00A673E2" w:rsidRPr="008A1BC7">
        <w:rPr>
          <w:b/>
          <w:bCs/>
        </w:rPr>
        <w:t>2</w:t>
      </w:r>
      <w:r w:rsidR="00541BAA">
        <w:rPr>
          <w:b/>
          <w:bCs/>
        </w:rPr>
        <w:t>4</w:t>
      </w:r>
      <w:r w:rsidRPr="008A1BC7">
        <w:rPr>
          <w:b/>
          <w:bCs/>
        </w:rPr>
        <w:t xml:space="preserve"> год по расходам</w:t>
      </w:r>
      <w:r w:rsidRPr="002C038A">
        <w:rPr>
          <w:b/>
          <w:bCs/>
        </w:rPr>
        <w:t xml:space="preserve"> </w:t>
      </w:r>
    </w:p>
    <w:p w:rsidR="00581B22" w:rsidRPr="002C038A" w:rsidRDefault="00581B22" w:rsidP="00581B22">
      <w:pPr>
        <w:pStyle w:val="a6"/>
        <w:tabs>
          <w:tab w:val="left" w:pos="540"/>
        </w:tabs>
        <w:spacing w:before="120" w:beforeAutospacing="0" w:after="0" w:afterAutospacing="0"/>
        <w:ind w:firstLine="709"/>
        <w:jc w:val="both"/>
        <w:rPr>
          <w:b/>
          <w:bCs/>
          <w:color w:val="FF0000"/>
          <w:highlight w:val="lightGray"/>
        </w:rPr>
      </w:pPr>
      <w:r w:rsidRPr="002C038A">
        <w:t xml:space="preserve">Решением о бюджете </w:t>
      </w:r>
      <w:r w:rsidR="008D24D5">
        <w:t>округа</w:t>
      </w:r>
      <w:r w:rsidRPr="002C038A">
        <w:t xml:space="preserve"> на 20</w:t>
      </w:r>
      <w:r w:rsidR="00A673E2" w:rsidRPr="002C038A">
        <w:t>2</w:t>
      </w:r>
      <w:r w:rsidR="008D24D5">
        <w:t>4</w:t>
      </w:r>
      <w:r w:rsidRPr="002C038A">
        <w:t xml:space="preserve"> год расходы бюджета </w:t>
      </w:r>
      <w:r w:rsidR="008D24D5">
        <w:t>округа</w:t>
      </w:r>
      <w:r w:rsidRPr="002C038A">
        <w:t xml:space="preserve"> были утверждены в сумме </w:t>
      </w:r>
      <w:r w:rsidR="008D24D5">
        <w:t>1341133,1</w:t>
      </w:r>
      <w:r w:rsidRPr="002C038A">
        <w:t xml:space="preserve"> тыс. руб. Уточненный годовой план составил</w:t>
      </w:r>
      <w:r w:rsidRPr="002C038A">
        <w:rPr>
          <w:color w:val="FF0000"/>
        </w:rPr>
        <w:t xml:space="preserve"> </w:t>
      </w:r>
      <w:r w:rsidR="008D24D5">
        <w:t>1780233,5</w:t>
      </w:r>
      <w:r w:rsidR="00ED6F4A">
        <w:t xml:space="preserve"> </w:t>
      </w:r>
      <w:r w:rsidR="00322C93" w:rsidRPr="002C038A">
        <w:t>тыс.</w:t>
      </w:r>
      <w:r w:rsidRPr="002C038A">
        <w:t xml:space="preserve"> руб., что </w:t>
      </w:r>
      <w:r w:rsidR="002C44B0" w:rsidRPr="002C038A">
        <w:t>выше</w:t>
      </w:r>
      <w:r w:rsidRPr="002C038A">
        <w:t xml:space="preserve"> утвержденных показателей на </w:t>
      </w:r>
      <w:r w:rsidR="008D24D5">
        <w:t>439100,4</w:t>
      </w:r>
      <w:r w:rsidR="00DD6F19">
        <w:t xml:space="preserve"> </w:t>
      </w:r>
      <w:r w:rsidRPr="002C038A">
        <w:t xml:space="preserve">тыс. руб. (на </w:t>
      </w:r>
      <w:r w:rsidR="00BD4DD6">
        <w:t>32,7</w:t>
      </w:r>
      <w:r w:rsidRPr="002C038A">
        <w:t>%).</w:t>
      </w:r>
      <w:r w:rsidRPr="002C038A">
        <w:rPr>
          <w:color w:val="FF0000"/>
        </w:rPr>
        <w:t xml:space="preserve"> </w:t>
      </w:r>
    </w:p>
    <w:p w:rsidR="00581B22" w:rsidRDefault="00581B22" w:rsidP="00581B22">
      <w:pPr>
        <w:pStyle w:val="a6"/>
        <w:tabs>
          <w:tab w:val="left" w:pos="540"/>
        </w:tabs>
        <w:spacing w:before="0" w:beforeAutospacing="0" w:after="0" w:afterAutospacing="0"/>
        <w:ind w:firstLine="709"/>
        <w:jc w:val="both"/>
        <w:rPr>
          <w:color w:val="FF0000"/>
        </w:rPr>
      </w:pPr>
      <w:r w:rsidRPr="002C038A">
        <w:t xml:space="preserve">Расходы по обязательствам бюджета </w:t>
      </w:r>
      <w:r w:rsidR="00BD4DD6">
        <w:t>округа</w:t>
      </w:r>
      <w:r w:rsidRPr="002C038A">
        <w:t xml:space="preserve"> исполнены в сумме </w:t>
      </w:r>
      <w:r w:rsidR="00BD4DD6">
        <w:t>1745830,2</w:t>
      </w:r>
      <w:r w:rsidRPr="002C038A">
        <w:t xml:space="preserve"> тыс. руб., (</w:t>
      </w:r>
      <w:r w:rsidR="00BD4DD6">
        <w:t>98,6</w:t>
      </w:r>
      <w:r w:rsidRPr="002C038A">
        <w:t>% от утвержденного уточненного годового объема расходов бюджета</w:t>
      </w:r>
      <w:r w:rsidR="00A468AF" w:rsidRPr="002C038A">
        <w:t>)</w:t>
      </w:r>
      <w:r w:rsidRPr="002C038A">
        <w:t>.</w:t>
      </w:r>
      <w:r w:rsidRPr="002C038A">
        <w:rPr>
          <w:color w:val="FF0000"/>
        </w:rPr>
        <w:t xml:space="preserve"> </w:t>
      </w:r>
    </w:p>
    <w:p w:rsidR="004147F1" w:rsidRPr="002C038A" w:rsidRDefault="004147F1" w:rsidP="00581B22">
      <w:pPr>
        <w:pStyle w:val="a6"/>
        <w:tabs>
          <w:tab w:val="left" w:pos="540"/>
        </w:tabs>
        <w:spacing w:before="0" w:beforeAutospacing="0" w:after="0" w:afterAutospacing="0"/>
        <w:ind w:firstLine="709"/>
        <w:jc w:val="both"/>
        <w:rPr>
          <w:color w:val="FF0000"/>
        </w:rPr>
      </w:pPr>
    </w:p>
    <w:p w:rsidR="004147F1" w:rsidRPr="004147F1" w:rsidRDefault="004147F1" w:rsidP="000E31F7">
      <w:pPr>
        <w:pStyle w:val="Standard"/>
        <w:tabs>
          <w:tab w:val="left" w:pos="0"/>
          <w:tab w:val="left" w:pos="15"/>
        </w:tabs>
        <w:jc w:val="both"/>
        <w:rPr>
          <w:lang w:val="ru-RU"/>
        </w:rPr>
      </w:pPr>
      <w:r>
        <w:rPr>
          <w:lang w:val="ru-RU"/>
        </w:rPr>
        <w:t xml:space="preserve">                                 </w:t>
      </w:r>
      <w:r w:rsidR="000E31F7" w:rsidRPr="002C038A">
        <w:rPr>
          <w:lang w:val="ru-RU"/>
        </w:rPr>
        <w:t>Таблица №3 Изменение</w:t>
      </w:r>
      <w:r w:rsidR="00831DB5" w:rsidRPr="002C038A">
        <w:rPr>
          <w:lang w:val="ru-RU"/>
        </w:rPr>
        <w:t xml:space="preserve"> расходной части бюджета за 20</w:t>
      </w:r>
      <w:r w:rsidR="007B226E" w:rsidRPr="002C038A">
        <w:rPr>
          <w:lang w:val="ru-RU"/>
        </w:rPr>
        <w:t>2</w:t>
      </w:r>
      <w:r w:rsidR="00BD4DD6">
        <w:rPr>
          <w:lang w:val="ru-RU"/>
        </w:rPr>
        <w:t>4</w:t>
      </w:r>
      <w:r w:rsidR="000E31F7" w:rsidRPr="002C038A">
        <w:rPr>
          <w:lang w:val="ru-RU"/>
        </w:rPr>
        <w:t xml:space="preserve"> год          тыс. рублей.</w:t>
      </w:r>
    </w:p>
    <w:tbl>
      <w:tblPr>
        <w:tblW w:w="10916" w:type="dxa"/>
        <w:tblInd w:w="-287" w:type="dxa"/>
        <w:tblLayout w:type="fixed"/>
        <w:tblCellMar>
          <w:left w:w="10" w:type="dxa"/>
          <w:right w:w="10" w:type="dxa"/>
        </w:tblCellMar>
        <w:tblLook w:val="04A0" w:firstRow="1" w:lastRow="0" w:firstColumn="1" w:lastColumn="0" w:noHBand="0" w:noVBand="1"/>
      </w:tblPr>
      <w:tblGrid>
        <w:gridCol w:w="2469"/>
        <w:gridCol w:w="1076"/>
        <w:gridCol w:w="1275"/>
        <w:gridCol w:w="1134"/>
        <w:gridCol w:w="1276"/>
        <w:gridCol w:w="1276"/>
        <w:gridCol w:w="1276"/>
        <w:gridCol w:w="1134"/>
      </w:tblGrid>
      <w:tr w:rsidR="0020792C" w:rsidRPr="000D4447" w:rsidTr="00D77F5C">
        <w:tc>
          <w:tcPr>
            <w:tcW w:w="246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0792C" w:rsidRPr="000F1417" w:rsidRDefault="0020792C" w:rsidP="00DA52FF">
            <w:pPr>
              <w:pStyle w:val="TableContents"/>
              <w:jc w:val="center"/>
              <w:rPr>
                <w:b/>
                <w:bCs/>
                <w:sz w:val="20"/>
                <w:szCs w:val="20"/>
                <w:lang w:val="ru-RU"/>
              </w:rPr>
            </w:pPr>
            <w:r w:rsidRPr="000F1417">
              <w:rPr>
                <w:b/>
                <w:bCs/>
                <w:sz w:val="20"/>
                <w:szCs w:val="20"/>
                <w:lang w:val="ru-RU"/>
              </w:rPr>
              <w:t>Наименование расходов</w:t>
            </w:r>
          </w:p>
        </w:tc>
        <w:tc>
          <w:tcPr>
            <w:tcW w:w="1076" w:type="dxa"/>
            <w:tcBorders>
              <w:top w:val="single" w:sz="2" w:space="0" w:color="000000"/>
              <w:left w:val="single" w:sz="2" w:space="0" w:color="000000"/>
              <w:bottom w:val="single" w:sz="2" w:space="0" w:color="000000"/>
              <w:right w:val="single" w:sz="2" w:space="0" w:color="000000"/>
            </w:tcBorders>
          </w:tcPr>
          <w:p w:rsidR="0020792C" w:rsidRPr="000F1417" w:rsidRDefault="0020792C" w:rsidP="00BD4DD6">
            <w:pPr>
              <w:pStyle w:val="TableContents"/>
              <w:jc w:val="center"/>
              <w:rPr>
                <w:b/>
                <w:bCs/>
                <w:sz w:val="20"/>
                <w:szCs w:val="20"/>
                <w:lang w:val="ru-RU"/>
              </w:rPr>
            </w:pPr>
            <w:r>
              <w:rPr>
                <w:b/>
                <w:bCs/>
                <w:sz w:val="20"/>
                <w:szCs w:val="20"/>
                <w:lang w:val="ru-RU"/>
              </w:rPr>
              <w:t>Исполнен</w:t>
            </w:r>
            <w:r w:rsidR="00D77F5C">
              <w:rPr>
                <w:b/>
                <w:bCs/>
                <w:sz w:val="20"/>
                <w:szCs w:val="20"/>
                <w:lang w:val="ru-RU"/>
              </w:rPr>
              <w:t>о</w:t>
            </w:r>
            <w:r>
              <w:rPr>
                <w:b/>
                <w:bCs/>
                <w:sz w:val="20"/>
                <w:szCs w:val="20"/>
                <w:lang w:val="ru-RU"/>
              </w:rPr>
              <w:t xml:space="preserve"> за 202</w:t>
            </w:r>
            <w:r w:rsidR="00BD4DD6">
              <w:rPr>
                <w:b/>
                <w:bCs/>
                <w:sz w:val="20"/>
                <w:szCs w:val="20"/>
                <w:lang w:val="ru-RU"/>
              </w:rPr>
              <w:t>3</w:t>
            </w:r>
            <w:r>
              <w:rPr>
                <w:b/>
                <w:bCs/>
                <w:sz w:val="20"/>
                <w:szCs w:val="20"/>
                <w:lang w:val="ru-RU"/>
              </w:rPr>
              <w:t xml:space="preserve"> год</w:t>
            </w:r>
          </w:p>
        </w:tc>
        <w:tc>
          <w:tcPr>
            <w:tcW w:w="127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0792C" w:rsidRPr="000F1417" w:rsidRDefault="0020792C" w:rsidP="00DA52FF">
            <w:pPr>
              <w:pStyle w:val="TableContents"/>
              <w:jc w:val="center"/>
              <w:rPr>
                <w:b/>
                <w:bCs/>
                <w:sz w:val="20"/>
                <w:szCs w:val="20"/>
                <w:lang w:val="ru-RU"/>
              </w:rPr>
            </w:pPr>
            <w:r w:rsidRPr="000F1417">
              <w:rPr>
                <w:b/>
                <w:bCs/>
                <w:sz w:val="20"/>
                <w:szCs w:val="20"/>
                <w:lang w:val="ru-RU"/>
              </w:rPr>
              <w:t>План</w:t>
            </w:r>
          </w:p>
          <w:p w:rsidR="0020792C" w:rsidRPr="000F1417" w:rsidRDefault="0020792C" w:rsidP="00DA52FF">
            <w:pPr>
              <w:pStyle w:val="TableContents"/>
              <w:jc w:val="center"/>
              <w:rPr>
                <w:b/>
                <w:bCs/>
                <w:sz w:val="20"/>
                <w:szCs w:val="20"/>
                <w:lang w:val="ru-RU"/>
              </w:rPr>
            </w:pPr>
            <w:r w:rsidRPr="000F1417">
              <w:rPr>
                <w:b/>
                <w:bCs/>
                <w:sz w:val="20"/>
                <w:szCs w:val="20"/>
                <w:lang w:val="ru-RU"/>
              </w:rPr>
              <w:t>первоначальный</w:t>
            </w:r>
          </w:p>
        </w:tc>
        <w:tc>
          <w:tcPr>
            <w:tcW w:w="113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0792C" w:rsidRPr="000F1417" w:rsidRDefault="0020792C" w:rsidP="00DA52FF">
            <w:pPr>
              <w:pStyle w:val="TableContents"/>
              <w:jc w:val="center"/>
              <w:rPr>
                <w:b/>
                <w:bCs/>
                <w:sz w:val="20"/>
                <w:szCs w:val="20"/>
                <w:lang w:val="ru-RU"/>
              </w:rPr>
            </w:pPr>
            <w:r w:rsidRPr="000F1417">
              <w:rPr>
                <w:b/>
                <w:bCs/>
                <w:sz w:val="20"/>
                <w:szCs w:val="20"/>
                <w:lang w:val="ru-RU"/>
              </w:rPr>
              <w:t>План уточненный</w:t>
            </w:r>
          </w:p>
        </w:tc>
        <w:tc>
          <w:tcPr>
            <w:tcW w:w="1276" w:type="dxa"/>
            <w:tcBorders>
              <w:top w:val="single" w:sz="2" w:space="0" w:color="000000"/>
              <w:left w:val="single" w:sz="2" w:space="0" w:color="000000"/>
              <w:bottom w:val="single" w:sz="2" w:space="0" w:color="000000"/>
            </w:tcBorders>
          </w:tcPr>
          <w:p w:rsidR="0020792C" w:rsidRPr="000F1417" w:rsidRDefault="0020792C" w:rsidP="00BD4DD6">
            <w:pPr>
              <w:pStyle w:val="TableContents"/>
              <w:jc w:val="center"/>
              <w:rPr>
                <w:b/>
                <w:bCs/>
                <w:sz w:val="20"/>
                <w:szCs w:val="20"/>
                <w:lang w:val="ru-RU"/>
              </w:rPr>
            </w:pPr>
            <w:r w:rsidRPr="000F1417">
              <w:rPr>
                <w:b/>
                <w:bCs/>
                <w:sz w:val="20"/>
                <w:szCs w:val="20"/>
                <w:lang w:val="ru-RU"/>
              </w:rPr>
              <w:t>Исполнение за 20</w:t>
            </w:r>
            <w:r>
              <w:rPr>
                <w:b/>
                <w:bCs/>
                <w:sz w:val="20"/>
                <w:szCs w:val="20"/>
                <w:lang w:val="ru-RU"/>
              </w:rPr>
              <w:t>2</w:t>
            </w:r>
            <w:r w:rsidR="00BD4DD6">
              <w:rPr>
                <w:b/>
                <w:bCs/>
                <w:sz w:val="20"/>
                <w:szCs w:val="20"/>
                <w:lang w:val="ru-RU"/>
              </w:rPr>
              <w:t>4</w:t>
            </w:r>
            <w:r w:rsidRPr="000F1417">
              <w:rPr>
                <w:b/>
                <w:bCs/>
                <w:sz w:val="20"/>
                <w:szCs w:val="20"/>
                <w:lang w:val="ru-RU"/>
              </w:rPr>
              <w:t xml:space="preserve"> год</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0792C" w:rsidRPr="000F1417" w:rsidRDefault="0020792C" w:rsidP="00DA52FF">
            <w:pPr>
              <w:pStyle w:val="TableContents"/>
              <w:jc w:val="center"/>
              <w:rPr>
                <w:b/>
                <w:bCs/>
                <w:sz w:val="20"/>
                <w:szCs w:val="20"/>
                <w:lang w:val="ru-RU"/>
              </w:rPr>
            </w:pPr>
            <w:r w:rsidRPr="000F1417">
              <w:rPr>
                <w:b/>
                <w:bCs/>
                <w:sz w:val="20"/>
                <w:szCs w:val="20"/>
                <w:lang w:val="ru-RU"/>
              </w:rPr>
              <w:t xml:space="preserve">Отклонение от </w:t>
            </w:r>
            <w:proofErr w:type="gramStart"/>
            <w:r w:rsidRPr="000F1417">
              <w:rPr>
                <w:b/>
                <w:bCs/>
                <w:sz w:val="20"/>
                <w:szCs w:val="20"/>
                <w:lang w:val="ru-RU"/>
              </w:rPr>
              <w:t>первоначального</w:t>
            </w:r>
            <w:proofErr w:type="gramEnd"/>
            <w:r w:rsidR="008A4316">
              <w:rPr>
                <w:b/>
                <w:bCs/>
                <w:sz w:val="20"/>
                <w:szCs w:val="20"/>
                <w:lang w:val="ru-RU"/>
              </w:rPr>
              <w:t>, %</w:t>
            </w:r>
          </w:p>
        </w:tc>
        <w:tc>
          <w:tcPr>
            <w:tcW w:w="1276" w:type="dxa"/>
            <w:tcBorders>
              <w:top w:val="single" w:sz="2" w:space="0" w:color="000000"/>
              <w:left w:val="single" w:sz="2" w:space="0" w:color="000000"/>
              <w:bottom w:val="single" w:sz="2" w:space="0" w:color="000000"/>
              <w:right w:val="single" w:sz="2" w:space="0" w:color="000000"/>
            </w:tcBorders>
          </w:tcPr>
          <w:p w:rsidR="0020792C" w:rsidRPr="000F1417" w:rsidRDefault="0020792C" w:rsidP="00DA52FF">
            <w:pPr>
              <w:pStyle w:val="TableContents"/>
              <w:jc w:val="center"/>
              <w:rPr>
                <w:b/>
                <w:bCs/>
                <w:sz w:val="20"/>
                <w:szCs w:val="20"/>
                <w:lang w:val="ru-RU"/>
              </w:rPr>
            </w:pPr>
            <w:r>
              <w:rPr>
                <w:b/>
                <w:bCs/>
                <w:sz w:val="20"/>
                <w:szCs w:val="20"/>
                <w:lang w:val="ru-RU"/>
              </w:rPr>
              <w:t xml:space="preserve">Отклонение от </w:t>
            </w:r>
            <w:proofErr w:type="gramStart"/>
            <w:r>
              <w:rPr>
                <w:b/>
                <w:bCs/>
                <w:sz w:val="20"/>
                <w:szCs w:val="20"/>
                <w:lang w:val="ru-RU"/>
              </w:rPr>
              <w:t>уточненного</w:t>
            </w:r>
            <w:proofErr w:type="gramEnd"/>
            <w:r w:rsidR="008A4316">
              <w:rPr>
                <w:b/>
                <w:bCs/>
                <w:sz w:val="20"/>
                <w:szCs w:val="20"/>
                <w:lang w:val="ru-RU"/>
              </w:rPr>
              <w:t>,%</w:t>
            </w:r>
          </w:p>
        </w:tc>
        <w:tc>
          <w:tcPr>
            <w:tcW w:w="1134" w:type="dxa"/>
            <w:tcBorders>
              <w:top w:val="single" w:sz="2" w:space="0" w:color="000000"/>
              <w:left w:val="single" w:sz="2" w:space="0" w:color="000000"/>
              <w:bottom w:val="single" w:sz="2" w:space="0" w:color="000000"/>
              <w:right w:val="single" w:sz="2" w:space="0" w:color="000000"/>
            </w:tcBorders>
          </w:tcPr>
          <w:p w:rsidR="0020792C" w:rsidRDefault="0020792C" w:rsidP="00BD4DD6">
            <w:pPr>
              <w:pStyle w:val="TableContents"/>
              <w:jc w:val="center"/>
              <w:rPr>
                <w:b/>
                <w:bCs/>
                <w:sz w:val="20"/>
                <w:szCs w:val="20"/>
                <w:lang w:val="ru-RU"/>
              </w:rPr>
            </w:pPr>
            <w:r>
              <w:rPr>
                <w:b/>
                <w:bCs/>
                <w:sz w:val="20"/>
                <w:szCs w:val="20"/>
                <w:lang w:val="ru-RU"/>
              </w:rPr>
              <w:t>Отклонение 202</w:t>
            </w:r>
            <w:r w:rsidR="00BD4DD6">
              <w:rPr>
                <w:b/>
                <w:bCs/>
                <w:sz w:val="20"/>
                <w:szCs w:val="20"/>
                <w:lang w:val="ru-RU"/>
              </w:rPr>
              <w:t>4</w:t>
            </w:r>
            <w:r>
              <w:rPr>
                <w:b/>
                <w:bCs/>
                <w:sz w:val="20"/>
                <w:szCs w:val="20"/>
                <w:lang w:val="ru-RU"/>
              </w:rPr>
              <w:t xml:space="preserve"> к 202</w:t>
            </w:r>
            <w:r w:rsidR="00BD4DD6">
              <w:rPr>
                <w:b/>
                <w:bCs/>
                <w:sz w:val="20"/>
                <w:szCs w:val="20"/>
                <w:lang w:val="ru-RU"/>
              </w:rPr>
              <w:t>3</w:t>
            </w:r>
            <w:r>
              <w:rPr>
                <w:b/>
                <w:bCs/>
                <w:sz w:val="20"/>
                <w:szCs w:val="20"/>
                <w:lang w:val="ru-RU"/>
              </w:rPr>
              <w:t>, %</w:t>
            </w:r>
          </w:p>
        </w:tc>
      </w:tr>
      <w:tr w:rsidR="00FE0827" w:rsidRPr="000D4447" w:rsidTr="00D77F5C">
        <w:tc>
          <w:tcPr>
            <w:tcW w:w="2469" w:type="dxa"/>
            <w:tcBorders>
              <w:left w:val="single" w:sz="2" w:space="0" w:color="000000"/>
              <w:bottom w:val="single" w:sz="2" w:space="0" w:color="000000"/>
            </w:tcBorders>
            <w:shd w:val="clear" w:color="auto" w:fill="auto"/>
            <w:tcMar>
              <w:top w:w="55" w:type="dxa"/>
              <w:left w:w="55" w:type="dxa"/>
              <w:bottom w:w="55" w:type="dxa"/>
              <w:right w:w="55" w:type="dxa"/>
            </w:tcMar>
          </w:tcPr>
          <w:p w:rsidR="00FE0827" w:rsidRPr="000F1417" w:rsidRDefault="00FE0827" w:rsidP="00DA52FF">
            <w:pPr>
              <w:pStyle w:val="TableContents"/>
              <w:rPr>
                <w:sz w:val="20"/>
                <w:szCs w:val="20"/>
                <w:lang w:val="ru-RU"/>
              </w:rPr>
            </w:pPr>
            <w:r w:rsidRPr="000F1417">
              <w:rPr>
                <w:sz w:val="20"/>
                <w:szCs w:val="20"/>
                <w:lang w:val="ru-RU"/>
              </w:rPr>
              <w:t>Общегосударственные вопросы</w:t>
            </w:r>
          </w:p>
        </w:tc>
        <w:tc>
          <w:tcPr>
            <w:tcW w:w="1076" w:type="dxa"/>
            <w:tcBorders>
              <w:left w:val="single" w:sz="2" w:space="0" w:color="000000"/>
              <w:bottom w:val="single" w:sz="2" w:space="0" w:color="000000"/>
              <w:right w:val="single" w:sz="2" w:space="0" w:color="000000"/>
            </w:tcBorders>
          </w:tcPr>
          <w:p w:rsidR="00FE0827" w:rsidRPr="000F1417" w:rsidRDefault="00823E22" w:rsidP="005D26FE">
            <w:pPr>
              <w:pStyle w:val="TableContents"/>
              <w:jc w:val="center"/>
              <w:rPr>
                <w:sz w:val="20"/>
                <w:szCs w:val="20"/>
                <w:lang w:val="ru-RU"/>
              </w:rPr>
            </w:pPr>
            <w:r>
              <w:rPr>
                <w:sz w:val="20"/>
                <w:szCs w:val="20"/>
                <w:lang w:val="ru-RU"/>
              </w:rPr>
              <w:t>135185,7</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FE0827" w:rsidRPr="000F1417" w:rsidRDefault="004400E1" w:rsidP="00DA52FF">
            <w:pPr>
              <w:pStyle w:val="TableContents"/>
              <w:jc w:val="center"/>
              <w:rPr>
                <w:sz w:val="20"/>
                <w:szCs w:val="20"/>
                <w:lang w:val="ru-RU"/>
              </w:rPr>
            </w:pPr>
            <w:r>
              <w:rPr>
                <w:sz w:val="20"/>
                <w:szCs w:val="20"/>
                <w:lang w:val="ru-RU"/>
              </w:rPr>
              <w:t>138642,6</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FE0827" w:rsidRPr="000F1417" w:rsidRDefault="004400E1" w:rsidP="00CB5EF9">
            <w:pPr>
              <w:pStyle w:val="TableContents"/>
              <w:jc w:val="center"/>
              <w:rPr>
                <w:sz w:val="20"/>
                <w:szCs w:val="20"/>
                <w:lang w:val="ru-RU"/>
              </w:rPr>
            </w:pPr>
            <w:r>
              <w:rPr>
                <w:sz w:val="20"/>
                <w:szCs w:val="20"/>
                <w:lang w:val="ru-RU"/>
              </w:rPr>
              <w:t>134555,3</w:t>
            </w:r>
          </w:p>
        </w:tc>
        <w:tc>
          <w:tcPr>
            <w:tcW w:w="1276" w:type="dxa"/>
            <w:tcBorders>
              <w:left w:val="single" w:sz="2" w:space="0" w:color="000000"/>
              <w:bottom w:val="single" w:sz="2" w:space="0" w:color="000000"/>
            </w:tcBorders>
          </w:tcPr>
          <w:p w:rsidR="00FE0827" w:rsidRPr="000F1417" w:rsidRDefault="004400E1" w:rsidP="00DA52FF">
            <w:pPr>
              <w:pStyle w:val="TableContents"/>
              <w:jc w:val="center"/>
              <w:rPr>
                <w:sz w:val="20"/>
                <w:szCs w:val="20"/>
                <w:lang w:val="ru-RU"/>
              </w:rPr>
            </w:pPr>
            <w:r>
              <w:rPr>
                <w:sz w:val="20"/>
                <w:szCs w:val="20"/>
                <w:lang w:val="ru-RU"/>
              </w:rPr>
              <w:t>134495,3</w:t>
            </w:r>
          </w:p>
        </w:tc>
        <w:tc>
          <w:tcPr>
            <w:tcW w:w="12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95215" w:rsidRPr="00195215" w:rsidRDefault="00870644" w:rsidP="00195215">
            <w:pPr>
              <w:pStyle w:val="TableContents"/>
              <w:jc w:val="center"/>
              <w:rPr>
                <w:sz w:val="20"/>
                <w:szCs w:val="20"/>
                <w:lang w:val="ru-RU"/>
              </w:rPr>
            </w:pPr>
            <w:r>
              <w:rPr>
                <w:sz w:val="20"/>
                <w:szCs w:val="20"/>
                <w:lang w:val="ru-RU"/>
              </w:rPr>
              <w:t>97,0</w:t>
            </w:r>
          </w:p>
        </w:tc>
        <w:tc>
          <w:tcPr>
            <w:tcW w:w="1276" w:type="dxa"/>
            <w:tcBorders>
              <w:left w:val="single" w:sz="2" w:space="0" w:color="000000"/>
              <w:bottom w:val="single" w:sz="2" w:space="0" w:color="000000"/>
              <w:right w:val="single" w:sz="2" w:space="0" w:color="000000"/>
            </w:tcBorders>
          </w:tcPr>
          <w:p w:rsidR="00FE0827" w:rsidRPr="000F1417" w:rsidRDefault="00870644" w:rsidP="00DA52FF">
            <w:pPr>
              <w:pStyle w:val="TableContents"/>
              <w:jc w:val="center"/>
              <w:rPr>
                <w:sz w:val="20"/>
                <w:szCs w:val="20"/>
                <w:lang w:val="ru-RU"/>
              </w:rPr>
            </w:pPr>
            <w:r>
              <w:rPr>
                <w:sz w:val="20"/>
                <w:szCs w:val="20"/>
                <w:lang w:val="ru-RU"/>
              </w:rPr>
              <w:t>100,0</w:t>
            </w:r>
          </w:p>
        </w:tc>
        <w:tc>
          <w:tcPr>
            <w:tcW w:w="1134" w:type="dxa"/>
            <w:tcBorders>
              <w:left w:val="single" w:sz="2" w:space="0" w:color="000000"/>
              <w:bottom w:val="single" w:sz="2" w:space="0" w:color="000000"/>
              <w:right w:val="single" w:sz="2" w:space="0" w:color="000000"/>
            </w:tcBorders>
          </w:tcPr>
          <w:p w:rsidR="00FE0827" w:rsidRPr="000F1417" w:rsidRDefault="00870644" w:rsidP="00DA52FF">
            <w:pPr>
              <w:pStyle w:val="TableContents"/>
              <w:jc w:val="center"/>
              <w:rPr>
                <w:sz w:val="20"/>
                <w:szCs w:val="20"/>
                <w:lang w:val="ru-RU"/>
              </w:rPr>
            </w:pPr>
            <w:r>
              <w:rPr>
                <w:sz w:val="20"/>
                <w:szCs w:val="20"/>
                <w:lang w:val="ru-RU"/>
              </w:rPr>
              <w:t>99,5</w:t>
            </w:r>
          </w:p>
        </w:tc>
      </w:tr>
      <w:tr w:rsidR="00FE0827" w:rsidRPr="000D4447" w:rsidTr="00D77F5C">
        <w:tc>
          <w:tcPr>
            <w:tcW w:w="2469" w:type="dxa"/>
            <w:tcBorders>
              <w:left w:val="single" w:sz="2" w:space="0" w:color="000000"/>
              <w:bottom w:val="single" w:sz="2" w:space="0" w:color="000000"/>
            </w:tcBorders>
            <w:shd w:val="clear" w:color="auto" w:fill="auto"/>
            <w:tcMar>
              <w:top w:w="55" w:type="dxa"/>
              <w:left w:w="55" w:type="dxa"/>
              <w:bottom w:w="55" w:type="dxa"/>
              <w:right w:w="55" w:type="dxa"/>
            </w:tcMar>
          </w:tcPr>
          <w:p w:rsidR="00FE0827" w:rsidRPr="000F1417" w:rsidRDefault="00FE0827" w:rsidP="00DA52FF">
            <w:pPr>
              <w:pStyle w:val="TableContents"/>
              <w:rPr>
                <w:sz w:val="20"/>
                <w:szCs w:val="20"/>
                <w:lang w:val="ru-RU"/>
              </w:rPr>
            </w:pPr>
            <w:r>
              <w:rPr>
                <w:sz w:val="20"/>
                <w:szCs w:val="20"/>
                <w:lang w:val="ru-RU"/>
              </w:rPr>
              <w:lastRenderedPageBreak/>
              <w:t>Национальная оборона</w:t>
            </w:r>
          </w:p>
        </w:tc>
        <w:tc>
          <w:tcPr>
            <w:tcW w:w="1076" w:type="dxa"/>
            <w:tcBorders>
              <w:left w:val="single" w:sz="2" w:space="0" w:color="000000"/>
              <w:bottom w:val="single" w:sz="2" w:space="0" w:color="000000"/>
              <w:right w:val="single" w:sz="2" w:space="0" w:color="000000"/>
            </w:tcBorders>
          </w:tcPr>
          <w:p w:rsidR="00FE0827" w:rsidRDefault="00823E22" w:rsidP="005D26FE">
            <w:pPr>
              <w:pStyle w:val="TableContents"/>
              <w:jc w:val="center"/>
              <w:rPr>
                <w:sz w:val="20"/>
                <w:szCs w:val="20"/>
                <w:lang w:val="ru-RU"/>
              </w:rPr>
            </w:pPr>
            <w:r>
              <w:rPr>
                <w:sz w:val="20"/>
                <w:szCs w:val="20"/>
                <w:lang w:val="ru-RU"/>
              </w:rPr>
              <w:t>1603,2</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FE0827" w:rsidRDefault="004400E1" w:rsidP="00DA52FF">
            <w:pPr>
              <w:pStyle w:val="TableContents"/>
              <w:jc w:val="center"/>
              <w:rPr>
                <w:sz w:val="20"/>
                <w:szCs w:val="20"/>
                <w:lang w:val="ru-RU"/>
              </w:rPr>
            </w:pPr>
            <w:r>
              <w:rPr>
                <w:sz w:val="20"/>
                <w:szCs w:val="20"/>
                <w:lang w:val="ru-RU"/>
              </w:rPr>
              <w:t>1710,6</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FE0827" w:rsidRDefault="004400E1" w:rsidP="00CB5EF9">
            <w:pPr>
              <w:pStyle w:val="TableContents"/>
              <w:jc w:val="center"/>
              <w:rPr>
                <w:sz w:val="20"/>
                <w:szCs w:val="20"/>
                <w:lang w:val="ru-RU"/>
              </w:rPr>
            </w:pPr>
            <w:r>
              <w:rPr>
                <w:sz w:val="20"/>
                <w:szCs w:val="20"/>
                <w:lang w:val="ru-RU"/>
              </w:rPr>
              <w:t>2099,6</w:t>
            </w:r>
          </w:p>
        </w:tc>
        <w:tc>
          <w:tcPr>
            <w:tcW w:w="1276" w:type="dxa"/>
            <w:tcBorders>
              <w:left w:val="single" w:sz="2" w:space="0" w:color="000000"/>
              <w:bottom w:val="single" w:sz="2" w:space="0" w:color="000000"/>
            </w:tcBorders>
          </w:tcPr>
          <w:p w:rsidR="00FE0827" w:rsidRDefault="004400E1" w:rsidP="00DA52FF">
            <w:pPr>
              <w:pStyle w:val="TableContents"/>
              <w:jc w:val="center"/>
              <w:rPr>
                <w:sz w:val="20"/>
                <w:szCs w:val="20"/>
                <w:lang w:val="ru-RU"/>
              </w:rPr>
            </w:pPr>
            <w:r>
              <w:rPr>
                <w:sz w:val="20"/>
                <w:szCs w:val="20"/>
                <w:lang w:val="ru-RU"/>
              </w:rPr>
              <w:t>2099,6</w:t>
            </w:r>
          </w:p>
        </w:tc>
        <w:tc>
          <w:tcPr>
            <w:tcW w:w="12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E0827" w:rsidRDefault="00870644" w:rsidP="00DA52FF">
            <w:pPr>
              <w:pStyle w:val="TableContents"/>
              <w:jc w:val="center"/>
              <w:rPr>
                <w:sz w:val="20"/>
                <w:szCs w:val="20"/>
                <w:lang w:val="ru-RU"/>
              </w:rPr>
            </w:pPr>
            <w:r>
              <w:rPr>
                <w:sz w:val="20"/>
                <w:szCs w:val="20"/>
                <w:lang w:val="ru-RU"/>
              </w:rPr>
              <w:t>122,7</w:t>
            </w:r>
          </w:p>
        </w:tc>
        <w:tc>
          <w:tcPr>
            <w:tcW w:w="1276" w:type="dxa"/>
            <w:tcBorders>
              <w:left w:val="single" w:sz="2" w:space="0" w:color="000000"/>
              <w:bottom w:val="single" w:sz="2" w:space="0" w:color="000000"/>
              <w:right w:val="single" w:sz="2" w:space="0" w:color="000000"/>
            </w:tcBorders>
          </w:tcPr>
          <w:p w:rsidR="00FE0827" w:rsidRDefault="00870644" w:rsidP="00DA52FF">
            <w:pPr>
              <w:pStyle w:val="TableContents"/>
              <w:jc w:val="center"/>
              <w:rPr>
                <w:sz w:val="20"/>
                <w:szCs w:val="20"/>
                <w:lang w:val="ru-RU"/>
              </w:rPr>
            </w:pPr>
            <w:r>
              <w:rPr>
                <w:sz w:val="20"/>
                <w:szCs w:val="20"/>
                <w:lang w:val="ru-RU"/>
              </w:rPr>
              <w:t>100</w:t>
            </w:r>
          </w:p>
        </w:tc>
        <w:tc>
          <w:tcPr>
            <w:tcW w:w="1134" w:type="dxa"/>
            <w:tcBorders>
              <w:left w:val="single" w:sz="2" w:space="0" w:color="000000"/>
              <w:bottom w:val="single" w:sz="2" w:space="0" w:color="000000"/>
              <w:right w:val="single" w:sz="2" w:space="0" w:color="000000"/>
            </w:tcBorders>
          </w:tcPr>
          <w:p w:rsidR="00FE0827" w:rsidRDefault="00870644" w:rsidP="00DA52FF">
            <w:pPr>
              <w:pStyle w:val="TableContents"/>
              <w:jc w:val="center"/>
              <w:rPr>
                <w:sz w:val="20"/>
                <w:szCs w:val="20"/>
                <w:lang w:val="ru-RU"/>
              </w:rPr>
            </w:pPr>
            <w:r>
              <w:rPr>
                <w:sz w:val="20"/>
                <w:szCs w:val="20"/>
                <w:lang w:val="ru-RU"/>
              </w:rPr>
              <w:t>131</w:t>
            </w:r>
          </w:p>
        </w:tc>
      </w:tr>
      <w:tr w:rsidR="00FE0827" w:rsidRPr="000D4447" w:rsidTr="00D77F5C">
        <w:tc>
          <w:tcPr>
            <w:tcW w:w="2469" w:type="dxa"/>
            <w:tcBorders>
              <w:left w:val="single" w:sz="2" w:space="0" w:color="000000"/>
              <w:bottom w:val="single" w:sz="2" w:space="0" w:color="000000"/>
            </w:tcBorders>
            <w:shd w:val="clear" w:color="auto" w:fill="auto"/>
            <w:tcMar>
              <w:top w:w="55" w:type="dxa"/>
              <w:left w:w="55" w:type="dxa"/>
              <w:bottom w:w="55" w:type="dxa"/>
              <w:right w:w="55" w:type="dxa"/>
            </w:tcMar>
          </w:tcPr>
          <w:p w:rsidR="00FE0827" w:rsidRPr="000F1417" w:rsidRDefault="00FE0827" w:rsidP="00DA52FF">
            <w:pPr>
              <w:pStyle w:val="TableContents"/>
              <w:rPr>
                <w:sz w:val="20"/>
                <w:szCs w:val="20"/>
                <w:lang w:val="ru-RU"/>
              </w:rPr>
            </w:pPr>
            <w:r w:rsidRPr="000F1417">
              <w:rPr>
                <w:sz w:val="20"/>
                <w:szCs w:val="20"/>
                <w:lang w:val="ru-RU"/>
              </w:rPr>
              <w:t>Национальная безопасность и правоохранительная деятельность</w:t>
            </w:r>
          </w:p>
        </w:tc>
        <w:tc>
          <w:tcPr>
            <w:tcW w:w="1076" w:type="dxa"/>
            <w:tcBorders>
              <w:left w:val="single" w:sz="2" w:space="0" w:color="000000"/>
              <w:bottom w:val="single" w:sz="2" w:space="0" w:color="000000"/>
              <w:right w:val="single" w:sz="2" w:space="0" w:color="000000"/>
            </w:tcBorders>
          </w:tcPr>
          <w:p w:rsidR="00FE0827" w:rsidRPr="000F1417" w:rsidRDefault="00823E22" w:rsidP="005D26FE">
            <w:pPr>
              <w:pStyle w:val="TableContents"/>
              <w:jc w:val="center"/>
              <w:rPr>
                <w:sz w:val="20"/>
                <w:szCs w:val="20"/>
                <w:lang w:val="ru-RU"/>
              </w:rPr>
            </w:pPr>
            <w:r>
              <w:rPr>
                <w:sz w:val="20"/>
                <w:szCs w:val="20"/>
                <w:lang w:val="ru-RU"/>
              </w:rPr>
              <w:t>3539,6</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FE0827" w:rsidRPr="000F1417" w:rsidRDefault="004400E1" w:rsidP="00DA52FF">
            <w:pPr>
              <w:pStyle w:val="TableContents"/>
              <w:jc w:val="center"/>
              <w:rPr>
                <w:sz w:val="20"/>
                <w:szCs w:val="20"/>
                <w:lang w:val="ru-RU"/>
              </w:rPr>
            </w:pPr>
            <w:r>
              <w:rPr>
                <w:sz w:val="20"/>
                <w:szCs w:val="20"/>
                <w:lang w:val="ru-RU"/>
              </w:rPr>
              <w:t>2768,2</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FE0827" w:rsidRPr="000F1417" w:rsidRDefault="004400E1" w:rsidP="00CB5EF9">
            <w:pPr>
              <w:pStyle w:val="TableContents"/>
              <w:jc w:val="center"/>
              <w:rPr>
                <w:sz w:val="20"/>
                <w:szCs w:val="20"/>
                <w:lang w:val="ru-RU"/>
              </w:rPr>
            </w:pPr>
            <w:r>
              <w:rPr>
                <w:sz w:val="20"/>
                <w:szCs w:val="20"/>
                <w:lang w:val="ru-RU"/>
              </w:rPr>
              <w:t>10357,5</w:t>
            </w:r>
          </w:p>
        </w:tc>
        <w:tc>
          <w:tcPr>
            <w:tcW w:w="1276" w:type="dxa"/>
            <w:tcBorders>
              <w:left w:val="single" w:sz="2" w:space="0" w:color="000000"/>
              <w:bottom w:val="single" w:sz="2" w:space="0" w:color="000000"/>
            </w:tcBorders>
          </w:tcPr>
          <w:p w:rsidR="00FE0827" w:rsidRPr="000F1417" w:rsidRDefault="004400E1" w:rsidP="00DA52FF">
            <w:pPr>
              <w:pStyle w:val="TableContents"/>
              <w:jc w:val="center"/>
              <w:rPr>
                <w:sz w:val="20"/>
                <w:szCs w:val="20"/>
                <w:lang w:val="ru-RU"/>
              </w:rPr>
            </w:pPr>
            <w:r>
              <w:rPr>
                <w:sz w:val="20"/>
                <w:szCs w:val="20"/>
                <w:lang w:val="ru-RU"/>
              </w:rPr>
              <w:t>10114,0</w:t>
            </w:r>
          </w:p>
        </w:tc>
        <w:tc>
          <w:tcPr>
            <w:tcW w:w="12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E0827" w:rsidRPr="000F1417" w:rsidRDefault="005A7C97" w:rsidP="00DA52FF">
            <w:pPr>
              <w:pStyle w:val="TableContents"/>
              <w:jc w:val="center"/>
              <w:rPr>
                <w:sz w:val="20"/>
                <w:szCs w:val="20"/>
                <w:lang w:val="ru-RU"/>
              </w:rPr>
            </w:pPr>
            <w:r w:rsidRPr="00A30A59">
              <w:rPr>
                <w:sz w:val="20"/>
                <w:szCs w:val="20"/>
                <w:lang w:val="ru-RU"/>
              </w:rPr>
              <w:t>365,4</w:t>
            </w:r>
          </w:p>
        </w:tc>
        <w:tc>
          <w:tcPr>
            <w:tcW w:w="1276" w:type="dxa"/>
            <w:tcBorders>
              <w:left w:val="single" w:sz="2" w:space="0" w:color="000000"/>
              <w:bottom w:val="single" w:sz="2" w:space="0" w:color="000000"/>
              <w:right w:val="single" w:sz="2" w:space="0" w:color="000000"/>
            </w:tcBorders>
          </w:tcPr>
          <w:p w:rsidR="00FE0827" w:rsidRPr="000F1417" w:rsidRDefault="005A7C97" w:rsidP="00DA52FF">
            <w:pPr>
              <w:pStyle w:val="TableContents"/>
              <w:jc w:val="center"/>
              <w:rPr>
                <w:sz w:val="20"/>
                <w:szCs w:val="20"/>
                <w:lang w:val="ru-RU"/>
              </w:rPr>
            </w:pPr>
            <w:r>
              <w:rPr>
                <w:sz w:val="20"/>
                <w:szCs w:val="20"/>
                <w:lang w:val="ru-RU"/>
              </w:rPr>
              <w:t>97,6</w:t>
            </w:r>
          </w:p>
        </w:tc>
        <w:tc>
          <w:tcPr>
            <w:tcW w:w="1134" w:type="dxa"/>
            <w:tcBorders>
              <w:left w:val="single" w:sz="2" w:space="0" w:color="000000"/>
              <w:bottom w:val="single" w:sz="2" w:space="0" w:color="000000"/>
              <w:right w:val="single" w:sz="2" w:space="0" w:color="000000"/>
            </w:tcBorders>
          </w:tcPr>
          <w:p w:rsidR="00FE0827" w:rsidRPr="000F1417" w:rsidRDefault="005A7C97" w:rsidP="00DA52FF">
            <w:pPr>
              <w:pStyle w:val="TableContents"/>
              <w:jc w:val="center"/>
              <w:rPr>
                <w:sz w:val="20"/>
                <w:szCs w:val="20"/>
                <w:lang w:val="ru-RU"/>
              </w:rPr>
            </w:pPr>
            <w:r>
              <w:rPr>
                <w:sz w:val="20"/>
                <w:szCs w:val="20"/>
                <w:lang w:val="ru-RU"/>
              </w:rPr>
              <w:t>285,7</w:t>
            </w:r>
          </w:p>
        </w:tc>
      </w:tr>
      <w:tr w:rsidR="00FE0827" w:rsidRPr="000D4447" w:rsidTr="00D77F5C">
        <w:tc>
          <w:tcPr>
            <w:tcW w:w="2469" w:type="dxa"/>
            <w:tcBorders>
              <w:left w:val="single" w:sz="2" w:space="0" w:color="000000"/>
              <w:bottom w:val="single" w:sz="2" w:space="0" w:color="000000"/>
            </w:tcBorders>
            <w:shd w:val="clear" w:color="auto" w:fill="auto"/>
            <w:tcMar>
              <w:top w:w="55" w:type="dxa"/>
              <w:left w:w="55" w:type="dxa"/>
              <w:bottom w:w="55" w:type="dxa"/>
              <w:right w:w="55" w:type="dxa"/>
            </w:tcMar>
          </w:tcPr>
          <w:p w:rsidR="00FE0827" w:rsidRPr="000F1417" w:rsidRDefault="00FE0827" w:rsidP="00DA52FF">
            <w:pPr>
              <w:pStyle w:val="TableContents"/>
              <w:rPr>
                <w:sz w:val="20"/>
                <w:szCs w:val="20"/>
                <w:lang w:val="ru-RU"/>
              </w:rPr>
            </w:pPr>
            <w:r w:rsidRPr="000F1417">
              <w:rPr>
                <w:sz w:val="20"/>
                <w:szCs w:val="20"/>
                <w:lang w:val="ru-RU"/>
              </w:rPr>
              <w:t>Национальная экономика</w:t>
            </w:r>
          </w:p>
        </w:tc>
        <w:tc>
          <w:tcPr>
            <w:tcW w:w="1076" w:type="dxa"/>
            <w:tcBorders>
              <w:left w:val="single" w:sz="2" w:space="0" w:color="000000"/>
              <w:bottom w:val="single" w:sz="2" w:space="0" w:color="000000"/>
              <w:right w:val="single" w:sz="2" w:space="0" w:color="000000"/>
            </w:tcBorders>
          </w:tcPr>
          <w:p w:rsidR="00FE0827" w:rsidRPr="000F1417" w:rsidRDefault="00823E22" w:rsidP="005D26FE">
            <w:pPr>
              <w:pStyle w:val="TableContents"/>
              <w:jc w:val="center"/>
              <w:rPr>
                <w:sz w:val="20"/>
                <w:szCs w:val="20"/>
                <w:lang w:val="ru-RU"/>
              </w:rPr>
            </w:pPr>
            <w:r>
              <w:rPr>
                <w:sz w:val="20"/>
                <w:szCs w:val="20"/>
                <w:lang w:val="ru-RU"/>
              </w:rPr>
              <w:t>98611,4</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FE0827" w:rsidRPr="000F1417" w:rsidRDefault="004400E1" w:rsidP="00DA52FF">
            <w:pPr>
              <w:pStyle w:val="TableContents"/>
              <w:jc w:val="center"/>
              <w:rPr>
                <w:sz w:val="20"/>
                <w:szCs w:val="20"/>
                <w:lang w:val="ru-RU"/>
              </w:rPr>
            </w:pPr>
            <w:r>
              <w:rPr>
                <w:sz w:val="20"/>
                <w:szCs w:val="20"/>
                <w:lang w:val="ru-RU"/>
              </w:rPr>
              <w:t>80023,3</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FE0827" w:rsidRPr="000F1417" w:rsidRDefault="004400E1" w:rsidP="00CB5EF9">
            <w:pPr>
              <w:pStyle w:val="TableContents"/>
              <w:jc w:val="center"/>
              <w:rPr>
                <w:sz w:val="20"/>
                <w:szCs w:val="20"/>
                <w:lang w:val="ru-RU"/>
              </w:rPr>
            </w:pPr>
            <w:r>
              <w:rPr>
                <w:sz w:val="20"/>
                <w:szCs w:val="20"/>
                <w:lang w:val="ru-RU"/>
              </w:rPr>
              <w:t>242529,8</w:t>
            </w:r>
          </w:p>
        </w:tc>
        <w:tc>
          <w:tcPr>
            <w:tcW w:w="1276" w:type="dxa"/>
            <w:tcBorders>
              <w:left w:val="single" w:sz="2" w:space="0" w:color="000000"/>
              <w:bottom w:val="single" w:sz="2" w:space="0" w:color="000000"/>
            </w:tcBorders>
          </w:tcPr>
          <w:p w:rsidR="00FE0827" w:rsidRPr="000F1417" w:rsidRDefault="004400E1" w:rsidP="00DA52FF">
            <w:pPr>
              <w:pStyle w:val="TableContents"/>
              <w:jc w:val="center"/>
              <w:rPr>
                <w:sz w:val="20"/>
                <w:szCs w:val="20"/>
                <w:lang w:val="ru-RU"/>
              </w:rPr>
            </w:pPr>
            <w:r>
              <w:rPr>
                <w:sz w:val="20"/>
                <w:szCs w:val="20"/>
                <w:lang w:val="ru-RU"/>
              </w:rPr>
              <w:t>239354,8</w:t>
            </w:r>
          </w:p>
        </w:tc>
        <w:tc>
          <w:tcPr>
            <w:tcW w:w="12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E0827" w:rsidRPr="000F1417" w:rsidRDefault="006F3DBF" w:rsidP="00DA52FF">
            <w:pPr>
              <w:pStyle w:val="TableContents"/>
              <w:jc w:val="center"/>
              <w:rPr>
                <w:sz w:val="20"/>
                <w:szCs w:val="20"/>
                <w:lang w:val="ru-RU"/>
              </w:rPr>
            </w:pPr>
            <w:r>
              <w:rPr>
                <w:sz w:val="20"/>
                <w:szCs w:val="20"/>
                <w:lang w:val="ru-RU"/>
              </w:rPr>
              <w:t>299,1</w:t>
            </w:r>
          </w:p>
        </w:tc>
        <w:tc>
          <w:tcPr>
            <w:tcW w:w="1276" w:type="dxa"/>
            <w:tcBorders>
              <w:left w:val="single" w:sz="2" w:space="0" w:color="000000"/>
              <w:bottom w:val="single" w:sz="2" w:space="0" w:color="000000"/>
              <w:right w:val="single" w:sz="2" w:space="0" w:color="000000"/>
            </w:tcBorders>
          </w:tcPr>
          <w:p w:rsidR="00FE0827" w:rsidRPr="000F1417" w:rsidRDefault="006F3DBF" w:rsidP="00DA52FF">
            <w:pPr>
              <w:pStyle w:val="TableContents"/>
              <w:jc w:val="center"/>
              <w:rPr>
                <w:sz w:val="20"/>
                <w:szCs w:val="20"/>
                <w:lang w:val="ru-RU"/>
              </w:rPr>
            </w:pPr>
            <w:r>
              <w:rPr>
                <w:sz w:val="20"/>
                <w:szCs w:val="20"/>
                <w:lang w:val="ru-RU"/>
              </w:rPr>
              <w:t>98,7</w:t>
            </w:r>
          </w:p>
        </w:tc>
        <w:tc>
          <w:tcPr>
            <w:tcW w:w="1134" w:type="dxa"/>
            <w:tcBorders>
              <w:left w:val="single" w:sz="2" w:space="0" w:color="000000"/>
              <w:bottom w:val="single" w:sz="2" w:space="0" w:color="000000"/>
              <w:right w:val="single" w:sz="2" w:space="0" w:color="000000"/>
            </w:tcBorders>
          </w:tcPr>
          <w:p w:rsidR="00FE0827" w:rsidRPr="000F1417" w:rsidRDefault="006F3DBF" w:rsidP="00DA52FF">
            <w:pPr>
              <w:pStyle w:val="TableContents"/>
              <w:jc w:val="center"/>
              <w:rPr>
                <w:sz w:val="20"/>
                <w:szCs w:val="20"/>
                <w:lang w:val="ru-RU"/>
              </w:rPr>
            </w:pPr>
            <w:r>
              <w:rPr>
                <w:sz w:val="20"/>
                <w:szCs w:val="20"/>
                <w:lang w:val="ru-RU"/>
              </w:rPr>
              <w:t>242,7</w:t>
            </w:r>
          </w:p>
        </w:tc>
      </w:tr>
      <w:tr w:rsidR="00FE0827" w:rsidRPr="000D4447" w:rsidTr="00D77F5C">
        <w:tc>
          <w:tcPr>
            <w:tcW w:w="2469" w:type="dxa"/>
            <w:tcBorders>
              <w:left w:val="single" w:sz="2" w:space="0" w:color="000000"/>
              <w:bottom w:val="single" w:sz="2" w:space="0" w:color="000000"/>
            </w:tcBorders>
            <w:shd w:val="clear" w:color="auto" w:fill="auto"/>
            <w:tcMar>
              <w:top w:w="55" w:type="dxa"/>
              <w:left w:w="55" w:type="dxa"/>
              <w:bottom w:w="55" w:type="dxa"/>
              <w:right w:w="55" w:type="dxa"/>
            </w:tcMar>
          </w:tcPr>
          <w:p w:rsidR="00FE0827" w:rsidRPr="000F1417" w:rsidRDefault="00FE0827" w:rsidP="00DA52FF">
            <w:pPr>
              <w:pStyle w:val="TableContents"/>
              <w:rPr>
                <w:sz w:val="20"/>
                <w:szCs w:val="20"/>
                <w:lang w:val="ru-RU"/>
              </w:rPr>
            </w:pPr>
            <w:r w:rsidRPr="000F1417">
              <w:rPr>
                <w:sz w:val="20"/>
                <w:szCs w:val="20"/>
                <w:lang w:val="ru-RU"/>
              </w:rPr>
              <w:t>Жилищно-коммунальное хозяйство</w:t>
            </w:r>
          </w:p>
        </w:tc>
        <w:tc>
          <w:tcPr>
            <w:tcW w:w="1076" w:type="dxa"/>
            <w:tcBorders>
              <w:left w:val="single" w:sz="2" w:space="0" w:color="000000"/>
              <w:bottom w:val="single" w:sz="2" w:space="0" w:color="000000"/>
              <w:right w:val="single" w:sz="2" w:space="0" w:color="000000"/>
            </w:tcBorders>
          </w:tcPr>
          <w:p w:rsidR="00FE0827" w:rsidRPr="000F1417" w:rsidRDefault="00823E22" w:rsidP="005D26FE">
            <w:pPr>
              <w:pStyle w:val="TableContents"/>
              <w:jc w:val="center"/>
              <w:rPr>
                <w:sz w:val="20"/>
                <w:szCs w:val="20"/>
                <w:lang w:val="ru-RU"/>
              </w:rPr>
            </w:pPr>
            <w:r>
              <w:rPr>
                <w:sz w:val="20"/>
                <w:szCs w:val="20"/>
                <w:lang w:val="ru-RU"/>
              </w:rPr>
              <w:t>346262,7</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FE0827" w:rsidRPr="000F1417" w:rsidRDefault="004400E1" w:rsidP="00DA52FF">
            <w:pPr>
              <w:pStyle w:val="TableContents"/>
              <w:jc w:val="center"/>
              <w:rPr>
                <w:sz w:val="20"/>
                <w:szCs w:val="20"/>
                <w:lang w:val="ru-RU"/>
              </w:rPr>
            </w:pPr>
            <w:r>
              <w:rPr>
                <w:sz w:val="20"/>
                <w:szCs w:val="20"/>
                <w:lang w:val="ru-RU"/>
              </w:rPr>
              <w:t>266066,3</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FE0827" w:rsidRPr="000F1417" w:rsidRDefault="004400E1" w:rsidP="00CB5EF9">
            <w:pPr>
              <w:pStyle w:val="TableContents"/>
              <w:jc w:val="center"/>
              <w:rPr>
                <w:sz w:val="20"/>
                <w:szCs w:val="20"/>
                <w:lang w:val="ru-RU"/>
              </w:rPr>
            </w:pPr>
            <w:r>
              <w:rPr>
                <w:sz w:val="20"/>
                <w:szCs w:val="20"/>
                <w:lang w:val="ru-RU"/>
              </w:rPr>
              <w:t>434505,7</w:t>
            </w:r>
          </w:p>
        </w:tc>
        <w:tc>
          <w:tcPr>
            <w:tcW w:w="1276" w:type="dxa"/>
            <w:tcBorders>
              <w:left w:val="single" w:sz="2" w:space="0" w:color="000000"/>
              <w:bottom w:val="single" w:sz="2" w:space="0" w:color="000000"/>
            </w:tcBorders>
          </w:tcPr>
          <w:p w:rsidR="00FE0827" w:rsidRPr="000F1417" w:rsidRDefault="007A585A" w:rsidP="00DA52FF">
            <w:pPr>
              <w:pStyle w:val="TableContents"/>
              <w:jc w:val="center"/>
              <w:rPr>
                <w:sz w:val="20"/>
                <w:szCs w:val="20"/>
                <w:lang w:val="ru-RU"/>
              </w:rPr>
            </w:pPr>
            <w:r>
              <w:rPr>
                <w:sz w:val="20"/>
                <w:szCs w:val="20"/>
                <w:lang w:val="ru-RU"/>
              </w:rPr>
              <w:t>403939,7</w:t>
            </w:r>
          </w:p>
        </w:tc>
        <w:tc>
          <w:tcPr>
            <w:tcW w:w="12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E0827" w:rsidRPr="000F1417" w:rsidRDefault="00AA23CE" w:rsidP="00DA52FF">
            <w:pPr>
              <w:pStyle w:val="TableContents"/>
              <w:jc w:val="center"/>
              <w:rPr>
                <w:sz w:val="20"/>
                <w:szCs w:val="20"/>
                <w:lang w:val="ru-RU"/>
              </w:rPr>
            </w:pPr>
            <w:r>
              <w:rPr>
                <w:sz w:val="20"/>
                <w:szCs w:val="20"/>
                <w:lang w:val="ru-RU"/>
              </w:rPr>
              <w:t>151,8</w:t>
            </w:r>
          </w:p>
        </w:tc>
        <w:tc>
          <w:tcPr>
            <w:tcW w:w="1276" w:type="dxa"/>
            <w:tcBorders>
              <w:left w:val="single" w:sz="2" w:space="0" w:color="000000"/>
              <w:bottom w:val="single" w:sz="2" w:space="0" w:color="000000"/>
              <w:right w:val="single" w:sz="2" w:space="0" w:color="000000"/>
            </w:tcBorders>
          </w:tcPr>
          <w:p w:rsidR="00FE0827" w:rsidRPr="000F1417" w:rsidRDefault="00AA23CE" w:rsidP="00DA52FF">
            <w:pPr>
              <w:pStyle w:val="TableContents"/>
              <w:jc w:val="center"/>
              <w:rPr>
                <w:sz w:val="20"/>
                <w:szCs w:val="20"/>
                <w:lang w:val="ru-RU"/>
              </w:rPr>
            </w:pPr>
            <w:r>
              <w:rPr>
                <w:sz w:val="20"/>
                <w:szCs w:val="20"/>
                <w:lang w:val="ru-RU"/>
              </w:rPr>
              <w:t>93,0</w:t>
            </w:r>
          </w:p>
        </w:tc>
        <w:tc>
          <w:tcPr>
            <w:tcW w:w="1134" w:type="dxa"/>
            <w:tcBorders>
              <w:left w:val="single" w:sz="2" w:space="0" w:color="000000"/>
              <w:bottom w:val="single" w:sz="2" w:space="0" w:color="000000"/>
              <w:right w:val="single" w:sz="2" w:space="0" w:color="000000"/>
            </w:tcBorders>
          </w:tcPr>
          <w:p w:rsidR="00FE0827" w:rsidRPr="000F1417" w:rsidRDefault="00AA23CE" w:rsidP="00DA52FF">
            <w:pPr>
              <w:pStyle w:val="TableContents"/>
              <w:jc w:val="center"/>
              <w:rPr>
                <w:sz w:val="20"/>
                <w:szCs w:val="20"/>
                <w:lang w:val="ru-RU"/>
              </w:rPr>
            </w:pPr>
            <w:r>
              <w:rPr>
                <w:sz w:val="20"/>
                <w:szCs w:val="20"/>
                <w:lang w:val="ru-RU"/>
              </w:rPr>
              <w:t>116,7</w:t>
            </w:r>
          </w:p>
        </w:tc>
      </w:tr>
      <w:tr w:rsidR="00FE0827" w:rsidRPr="000D4447" w:rsidTr="00D77F5C">
        <w:tc>
          <w:tcPr>
            <w:tcW w:w="2469" w:type="dxa"/>
            <w:tcBorders>
              <w:left w:val="single" w:sz="2" w:space="0" w:color="000000"/>
              <w:bottom w:val="single" w:sz="2" w:space="0" w:color="000000"/>
            </w:tcBorders>
            <w:shd w:val="clear" w:color="auto" w:fill="auto"/>
            <w:tcMar>
              <w:top w:w="55" w:type="dxa"/>
              <w:left w:w="55" w:type="dxa"/>
              <w:bottom w:w="55" w:type="dxa"/>
              <w:right w:w="55" w:type="dxa"/>
            </w:tcMar>
          </w:tcPr>
          <w:p w:rsidR="00FE0827" w:rsidRPr="000F1417" w:rsidRDefault="00FE0827" w:rsidP="00DA52FF">
            <w:pPr>
              <w:pStyle w:val="TableContents"/>
              <w:rPr>
                <w:sz w:val="20"/>
                <w:szCs w:val="20"/>
                <w:lang w:val="ru-RU"/>
              </w:rPr>
            </w:pPr>
            <w:r w:rsidRPr="000F1417">
              <w:rPr>
                <w:sz w:val="20"/>
                <w:szCs w:val="20"/>
                <w:lang w:val="ru-RU"/>
              </w:rPr>
              <w:t>Охрана окружающей среды</w:t>
            </w:r>
          </w:p>
        </w:tc>
        <w:tc>
          <w:tcPr>
            <w:tcW w:w="1076" w:type="dxa"/>
            <w:tcBorders>
              <w:left w:val="single" w:sz="2" w:space="0" w:color="000000"/>
              <w:bottom w:val="single" w:sz="2" w:space="0" w:color="000000"/>
              <w:right w:val="single" w:sz="2" w:space="0" w:color="000000"/>
            </w:tcBorders>
          </w:tcPr>
          <w:p w:rsidR="00FE0827" w:rsidRPr="000F1417" w:rsidRDefault="00823E22" w:rsidP="005D26FE">
            <w:pPr>
              <w:pStyle w:val="TableContents"/>
              <w:jc w:val="center"/>
              <w:rPr>
                <w:sz w:val="20"/>
                <w:szCs w:val="20"/>
                <w:lang w:val="ru-RU"/>
              </w:rPr>
            </w:pPr>
            <w:r>
              <w:rPr>
                <w:sz w:val="20"/>
                <w:szCs w:val="20"/>
                <w:lang w:val="ru-RU"/>
              </w:rPr>
              <w:t>655,5</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FE0827" w:rsidRPr="000F1417" w:rsidRDefault="004400E1" w:rsidP="00DA52FF">
            <w:pPr>
              <w:pStyle w:val="TableContents"/>
              <w:jc w:val="center"/>
              <w:rPr>
                <w:sz w:val="20"/>
                <w:szCs w:val="20"/>
                <w:lang w:val="ru-RU"/>
              </w:rPr>
            </w:pPr>
            <w:r>
              <w:rPr>
                <w:sz w:val="20"/>
                <w:szCs w:val="20"/>
                <w:lang w:val="ru-RU"/>
              </w:rPr>
              <w:t>745,6</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FE0827" w:rsidRPr="000F1417" w:rsidRDefault="004400E1" w:rsidP="00CB5EF9">
            <w:pPr>
              <w:pStyle w:val="TableContents"/>
              <w:jc w:val="center"/>
              <w:rPr>
                <w:sz w:val="20"/>
                <w:szCs w:val="20"/>
                <w:lang w:val="ru-RU"/>
              </w:rPr>
            </w:pPr>
            <w:r>
              <w:rPr>
                <w:sz w:val="20"/>
                <w:szCs w:val="20"/>
                <w:lang w:val="ru-RU"/>
              </w:rPr>
              <w:t>823,5</w:t>
            </w:r>
          </w:p>
        </w:tc>
        <w:tc>
          <w:tcPr>
            <w:tcW w:w="1276" w:type="dxa"/>
            <w:tcBorders>
              <w:left w:val="single" w:sz="2" w:space="0" w:color="000000"/>
              <w:bottom w:val="single" w:sz="2" w:space="0" w:color="000000"/>
            </w:tcBorders>
          </w:tcPr>
          <w:p w:rsidR="00FE0827" w:rsidRPr="000F1417" w:rsidRDefault="007A585A" w:rsidP="00DA52FF">
            <w:pPr>
              <w:pStyle w:val="TableContents"/>
              <w:jc w:val="center"/>
              <w:rPr>
                <w:sz w:val="20"/>
                <w:szCs w:val="20"/>
                <w:lang w:val="ru-RU"/>
              </w:rPr>
            </w:pPr>
            <w:r>
              <w:rPr>
                <w:sz w:val="20"/>
                <w:szCs w:val="20"/>
                <w:lang w:val="ru-RU"/>
              </w:rPr>
              <w:t>823,5</w:t>
            </w:r>
          </w:p>
        </w:tc>
        <w:tc>
          <w:tcPr>
            <w:tcW w:w="12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E0827" w:rsidRPr="000F1417" w:rsidRDefault="00AA23CE" w:rsidP="00DA52FF">
            <w:pPr>
              <w:pStyle w:val="TableContents"/>
              <w:jc w:val="center"/>
              <w:rPr>
                <w:sz w:val="20"/>
                <w:szCs w:val="20"/>
                <w:lang w:val="ru-RU"/>
              </w:rPr>
            </w:pPr>
            <w:r>
              <w:rPr>
                <w:sz w:val="20"/>
                <w:szCs w:val="20"/>
                <w:lang w:val="ru-RU"/>
              </w:rPr>
              <w:t>110,4</w:t>
            </w:r>
          </w:p>
        </w:tc>
        <w:tc>
          <w:tcPr>
            <w:tcW w:w="1276" w:type="dxa"/>
            <w:tcBorders>
              <w:left w:val="single" w:sz="2" w:space="0" w:color="000000"/>
              <w:bottom w:val="single" w:sz="2" w:space="0" w:color="000000"/>
              <w:right w:val="single" w:sz="2" w:space="0" w:color="000000"/>
            </w:tcBorders>
          </w:tcPr>
          <w:p w:rsidR="00FE0827" w:rsidRPr="000F1417" w:rsidRDefault="00AA23CE" w:rsidP="00DA52FF">
            <w:pPr>
              <w:pStyle w:val="TableContents"/>
              <w:jc w:val="center"/>
              <w:rPr>
                <w:sz w:val="20"/>
                <w:szCs w:val="20"/>
                <w:lang w:val="ru-RU"/>
              </w:rPr>
            </w:pPr>
            <w:r>
              <w:rPr>
                <w:sz w:val="20"/>
                <w:szCs w:val="20"/>
                <w:lang w:val="ru-RU"/>
              </w:rPr>
              <w:t>100,0</w:t>
            </w:r>
          </w:p>
        </w:tc>
        <w:tc>
          <w:tcPr>
            <w:tcW w:w="1134" w:type="dxa"/>
            <w:tcBorders>
              <w:left w:val="single" w:sz="2" w:space="0" w:color="000000"/>
              <w:bottom w:val="single" w:sz="2" w:space="0" w:color="000000"/>
              <w:right w:val="single" w:sz="2" w:space="0" w:color="000000"/>
            </w:tcBorders>
          </w:tcPr>
          <w:p w:rsidR="00FE0827" w:rsidRPr="000F1417" w:rsidRDefault="00AA23CE" w:rsidP="00DA52FF">
            <w:pPr>
              <w:pStyle w:val="TableContents"/>
              <w:jc w:val="center"/>
              <w:rPr>
                <w:sz w:val="20"/>
                <w:szCs w:val="20"/>
                <w:lang w:val="ru-RU"/>
              </w:rPr>
            </w:pPr>
            <w:r>
              <w:rPr>
                <w:sz w:val="20"/>
                <w:szCs w:val="20"/>
                <w:lang w:val="ru-RU"/>
              </w:rPr>
              <w:t>125,6</w:t>
            </w:r>
          </w:p>
        </w:tc>
      </w:tr>
      <w:tr w:rsidR="00FE0827" w:rsidRPr="000D4447" w:rsidTr="00D77F5C">
        <w:tc>
          <w:tcPr>
            <w:tcW w:w="2469" w:type="dxa"/>
            <w:tcBorders>
              <w:left w:val="single" w:sz="2" w:space="0" w:color="000000"/>
              <w:bottom w:val="single" w:sz="2" w:space="0" w:color="000000"/>
            </w:tcBorders>
            <w:shd w:val="clear" w:color="auto" w:fill="auto"/>
            <w:tcMar>
              <w:top w:w="55" w:type="dxa"/>
              <w:left w:w="55" w:type="dxa"/>
              <w:bottom w:w="55" w:type="dxa"/>
              <w:right w:w="55" w:type="dxa"/>
            </w:tcMar>
          </w:tcPr>
          <w:p w:rsidR="00FE0827" w:rsidRPr="000F1417" w:rsidRDefault="00FE0827" w:rsidP="00DA52FF">
            <w:pPr>
              <w:pStyle w:val="TableContents"/>
              <w:rPr>
                <w:sz w:val="20"/>
                <w:szCs w:val="20"/>
                <w:lang w:val="ru-RU"/>
              </w:rPr>
            </w:pPr>
            <w:r w:rsidRPr="000F1417">
              <w:rPr>
                <w:sz w:val="20"/>
                <w:szCs w:val="20"/>
                <w:lang w:val="ru-RU"/>
              </w:rPr>
              <w:t>Образование</w:t>
            </w:r>
          </w:p>
        </w:tc>
        <w:tc>
          <w:tcPr>
            <w:tcW w:w="1076" w:type="dxa"/>
            <w:tcBorders>
              <w:left w:val="single" w:sz="2" w:space="0" w:color="000000"/>
              <w:bottom w:val="single" w:sz="2" w:space="0" w:color="000000"/>
              <w:right w:val="single" w:sz="2" w:space="0" w:color="000000"/>
            </w:tcBorders>
          </w:tcPr>
          <w:p w:rsidR="00FE0827" w:rsidRPr="000F1417" w:rsidRDefault="00823E22" w:rsidP="005D26FE">
            <w:pPr>
              <w:pStyle w:val="TableContents"/>
              <w:jc w:val="center"/>
              <w:rPr>
                <w:sz w:val="20"/>
                <w:szCs w:val="20"/>
                <w:lang w:val="ru-RU"/>
              </w:rPr>
            </w:pPr>
            <w:r>
              <w:rPr>
                <w:sz w:val="20"/>
                <w:szCs w:val="20"/>
                <w:lang w:val="ru-RU"/>
              </w:rPr>
              <w:t>723181,4</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FE0827" w:rsidRPr="000F1417" w:rsidRDefault="004400E1" w:rsidP="00DA52FF">
            <w:pPr>
              <w:pStyle w:val="TableContents"/>
              <w:jc w:val="center"/>
              <w:rPr>
                <w:sz w:val="20"/>
                <w:szCs w:val="20"/>
                <w:lang w:val="ru-RU"/>
              </w:rPr>
            </w:pPr>
            <w:r>
              <w:rPr>
                <w:sz w:val="20"/>
                <w:szCs w:val="20"/>
                <w:lang w:val="ru-RU"/>
              </w:rPr>
              <w:t>717699,6</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FE0827" w:rsidRPr="000F1417" w:rsidRDefault="004400E1" w:rsidP="00CB5EF9">
            <w:pPr>
              <w:pStyle w:val="TableContents"/>
              <w:jc w:val="center"/>
              <w:rPr>
                <w:sz w:val="20"/>
                <w:szCs w:val="20"/>
                <w:lang w:val="ru-RU"/>
              </w:rPr>
            </w:pPr>
            <w:r>
              <w:rPr>
                <w:sz w:val="20"/>
                <w:szCs w:val="20"/>
                <w:lang w:val="ru-RU"/>
              </w:rPr>
              <w:t>698383,3</w:t>
            </w:r>
          </w:p>
        </w:tc>
        <w:tc>
          <w:tcPr>
            <w:tcW w:w="1276" w:type="dxa"/>
            <w:tcBorders>
              <w:left w:val="single" w:sz="2" w:space="0" w:color="000000"/>
              <w:bottom w:val="single" w:sz="2" w:space="0" w:color="000000"/>
            </w:tcBorders>
          </w:tcPr>
          <w:p w:rsidR="00FE0827" w:rsidRPr="000F1417" w:rsidRDefault="007A585A" w:rsidP="00DA52FF">
            <w:pPr>
              <w:pStyle w:val="TableContents"/>
              <w:jc w:val="center"/>
              <w:rPr>
                <w:sz w:val="20"/>
                <w:szCs w:val="20"/>
                <w:lang w:val="ru-RU"/>
              </w:rPr>
            </w:pPr>
            <w:r>
              <w:rPr>
                <w:sz w:val="20"/>
                <w:szCs w:val="20"/>
                <w:lang w:val="ru-RU"/>
              </w:rPr>
              <w:t>698089,8</w:t>
            </w:r>
          </w:p>
        </w:tc>
        <w:tc>
          <w:tcPr>
            <w:tcW w:w="12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E0827" w:rsidRPr="000F1417" w:rsidRDefault="00AA23CE" w:rsidP="00DA52FF">
            <w:pPr>
              <w:pStyle w:val="TableContents"/>
              <w:jc w:val="center"/>
              <w:rPr>
                <w:sz w:val="20"/>
                <w:szCs w:val="20"/>
                <w:lang w:val="ru-RU"/>
              </w:rPr>
            </w:pPr>
            <w:r>
              <w:rPr>
                <w:sz w:val="20"/>
                <w:szCs w:val="20"/>
                <w:lang w:val="ru-RU"/>
              </w:rPr>
              <w:t>97,3</w:t>
            </w:r>
          </w:p>
        </w:tc>
        <w:tc>
          <w:tcPr>
            <w:tcW w:w="1276" w:type="dxa"/>
            <w:tcBorders>
              <w:left w:val="single" w:sz="2" w:space="0" w:color="000000"/>
              <w:bottom w:val="single" w:sz="2" w:space="0" w:color="000000"/>
              <w:right w:val="single" w:sz="2" w:space="0" w:color="000000"/>
            </w:tcBorders>
          </w:tcPr>
          <w:p w:rsidR="00FE0827" w:rsidRPr="000F1417" w:rsidRDefault="00AA23CE" w:rsidP="00DA52FF">
            <w:pPr>
              <w:pStyle w:val="TableContents"/>
              <w:jc w:val="center"/>
              <w:rPr>
                <w:sz w:val="20"/>
                <w:szCs w:val="20"/>
                <w:lang w:val="ru-RU"/>
              </w:rPr>
            </w:pPr>
            <w:r>
              <w:rPr>
                <w:sz w:val="20"/>
                <w:szCs w:val="20"/>
                <w:lang w:val="ru-RU"/>
              </w:rPr>
              <w:t>100,0</w:t>
            </w:r>
          </w:p>
        </w:tc>
        <w:tc>
          <w:tcPr>
            <w:tcW w:w="1134" w:type="dxa"/>
            <w:tcBorders>
              <w:left w:val="single" w:sz="2" w:space="0" w:color="000000"/>
              <w:bottom w:val="single" w:sz="2" w:space="0" w:color="000000"/>
              <w:right w:val="single" w:sz="2" w:space="0" w:color="000000"/>
            </w:tcBorders>
          </w:tcPr>
          <w:p w:rsidR="00FE0827" w:rsidRPr="000F1417" w:rsidRDefault="00AA23CE" w:rsidP="00DA52FF">
            <w:pPr>
              <w:pStyle w:val="TableContents"/>
              <w:jc w:val="center"/>
              <w:rPr>
                <w:sz w:val="20"/>
                <w:szCs w:val="20"/>
                <w:lang w:val="ru-RU"/>
              </w:rPr>
            </w:pPr>
            <w:r>
              <w:rPr>
                <w:sz w:val="20"/>
                <w:szCs w:val="20"/>
                <w:lang w:val="ru-RU"/>
              </w:rPr>
              <w:t>96,5</w:t>
            </w:r>
          </w:p>
        </w:tc>
      </w:tr>
      <w:tr w:rsidR="00FE0827" w:rsidRPr="000D4447" w:rsidTr="00D77F5C">
        <w:tc>
          <w:tcPr>
            <w:tcW w:w="2469" w:type="dxa"/>
            <w:tcBorders>
              <w:left w:val="single" w:sz="2" w:space="0" w:color="000000"/>
              <w:bottom w:val="single" w:sz="2" w:space="0" w:color="000000"/>
            </w:tcBorders>
            <w:shd w:val="clear" w:color="auto" w:fill="auto"/>
            <w:tcMar>
              <w:top w:w="55" w:type="dxa"/>
              <w:left w:w="55" w:type="dxa"/>
              <w:bottom w:w="55" w:type="dxa"/>
              <w:right w:w="55" w:type="dxa"/>
            </w:tcMar>
          </w:tcPr>
          <w:p w:rsidR="00FE0827" w:rsidRPr="000F1417" w:rsidRDefault="00FE0827" w:rsidP="00DA52FF">
            <w:pPr>
              <w:pStyle w:val="TableContents"/>
              <w:rPr>
                <w:sz w:val="20"/>
                <w:szCs w:val="20"/>
                <w:lang w:val="ru-RU"/>
              </w:rPr>
            </w:pPr>
            <w:r w:rsidRPr="000F1417">
              <w:rPr>
                <w:sz w:val="20"/>
                <w:szCs w:val="20"/>
                <w:lang w:val="ru-RU"/>
              </w:rPr>
              <w:t>Культура и кинематография</w:t>
            </w:r>
          </w:p>
        </w:tc>
        <w:tc>
          <w:tcPr>
            <w:tcW w:w="1076" w:type="dxa"/>
            <w:tcBorders>
              <w:left w:val="single" w:sz="2" w:space="0" w:color="000000"/>
              <w:bottom w:val="single" w:sz="2" w:space="0" w:color="000000"/>
              <w:right w:val="single" w:sz="2" w:space="0" w:color="000000"/>
            </w:tcBorders>
          </w:tcPr>
          <w:p w:rsidR="00FE0827" w:rsidRPr="000F1417" w:rsidRDefault="00823E22" w:rsidP="005D26FE">
            <w:pPr>
              <w:pStyle w:val="TableContents"/>
              <w:jc w:val="center"/>
              <w:rPr>
                <w:sz w:val="20"/>
                <w:szCs w:val="20"/>
                <w:lang w:val="ru-RU"/>
              </w:rPr>
            </w:pPr>
            <w:r>
              <w:rPr>
                <w:sz w:val="20"/>
                <w:szCs w:val="20"/>
                <w:lang w:val="ru-RU"/>
              </w:rPr>
              <w:t>80622,3</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FE0827" w:rsidRPr="000F1417" w:rsidRDefault="004400E1" w:rsidP="00DA52FF">
            <w:pPr>
              <w:pStyle w:val="TableContents"/>
              <w:jc w:val="center"/>
              <w:rPr>
                <w:sz w:val="20"/>
                <w:szCs w:val="20"/>
                <w:lang w:val="ru-RU"/>
              </w:rPr>
            </w:pPr>
            <w:r>
              <w:rPr>
                <w:sz w:val="20"/>
                <w:szCs w:val="20"/>
                <w:lang w:val="ru-RU"/>
              </w:rPr>
              <w:t>96155,5</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FE0827" w:rsidRPr="000F1417" w:rsidRDefault="004400E1" w:rsidP="00CB5EF9">
            <w:pPr>
              <w:pStyle w:val="TableContents"/>
              <w:jc w:val="center"/>
              <w:rPr>
                <w:sz w:val="20"/>
                <w:szCs w:val="20"/>
                <w:lang w:val="ru-RU"/>
              </w:rPr>
            </w:pPr>
            <w:r>
              <w:rPr>
                <w:sz w:val="20"/>
                <w:szCs w:val="20"/>
                <w:lang w:val="ru-RU"/>
              </w:rPr>
              <w:t>148747,5</w:t>
            </w:r>
          </w:p>
        </w:tc>
        <w:tc>
          <w:tcPr>
            <w:tcW w:w="1276" w:type="dxa"/>
            <w:tcBorders>
              <w:left w:val="single" w:sz="2" w:space="0" w:color="000000"/>
              <w:bottom w:val="single" w:sz="2" w:space="0" w:color="000000"/>
            </w:tcBorders>
          </w:tcPr>
          <w:p w:rsidR="00FE0827" w:rsidRPr="000F1417" w:rsidRDefault="007A585A" w:rsidP="00DA52FF">
            <w:pPr>
              <w:pStyle w:val="TableContents"/>
              <w:jc w:val="center"/>
              <w:rPr>
                <w:sz w:val="20"/>
                <w:szCs w:val="20"/>
                <w:lang w:val="ru-RU"/>
              </w:rPr>
            </w:pPr>
            <w:r>
              <w:rPr>
                <w:sz w:val="20"/>
                <w:szCs w:val="20"/>
                <w:lang w:val="ru-RU"/>
              </w:rPr>
              <w:t>148747,5</w:t>
            </w:r>
          </w:p>
        </w:tc>
        <w:tc>
          <w:tcPr>
            <w:tcW w:w="12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E0827" w:rsidRPr="000F1417" w:rsidRDefault="00AA23CE" w:rsidP="00DA52FF">
            <w:pPr>
              <w:pStyle w:val="TableContents"/>
              <w:jc w:val="center"/>
              <w:rPr>
                <w:sz w:val="20"/>
                <w:szCs w:val="20"/>
                <w:lang w:val="ru-RU"/>
              </w:rPr>
            </w:pPr>
            <w:r>
              <w:rPr>
                <w:sz w:val="20"/>
                <w:szCs w:val="20"/>
                <w:lang w:val="ru-RU"/>
              </w:rPr>
              <w:t>154,7</w:t>
            </w:r>
          </w:p>
        </w:tc>
        <w:tc>
          <w:tcPr>
            <w:tcW w:w="1276" w:type="dxa"/>
            <w:tcBorders>
              <w:left w:val="single" w:sz="2" w:space="0" w:color="000000"/>
              <w:bottom w:val="single" w:sz="2" w:space="0" w:color="000000"/>
              <w:right w:val="single" w:sz="2" w:space="0" w:color="000000"/>
            </w:tcBorders>
          </w:tcPr>
          <w:p w:rsidR="00FE0827" w:rsidRPr="000F1417" w:rsidRDefault="00AA23CE" w:rsidP="00DA52FF">
            <w:pPr>
              <w:pStyle w:val="TableContents"/>
              <w:jc w:val="center"/>
              <w:rPr>
                <w:sz w:val="20"/>
                <w:szCs w:val="20"/>
                <w:lang w:val="ru-RU"/>
              </w:rPr>
            </w:pPr>
            <w:r>
              <w:rPr>
                <w:sz w:val="20"/>
                <w:szCs w:val="20"/>
                <w:lang w:val="ru-RU"/>
              </w:rPr>
              <w:t>100,0</w:t>
            </w:r>
          </w:p>
        </w:tc>
        <w:tc>
          <w:tcPr>
            <w:tcW w:w="1134" w:type="dxa"/>
            <w:tcBorders>
              <w:left w:val="single" w:sz="2" w:space="0" w:color="000000"/>
              <w:bottom w:val="single" w:sz="2" w:space="0" w:color="000000"/>
              <w:right w:val="single" w:sz="2" w:space="0" w:color="000000"/>
            </w:tcBorders>
          </w:tcPr>
          <w:p w:rsidR="00FE0827" w:rsidRPr="000F1417" w:rsidRDefault="00AA23CE" w:rsidP="00DA52FF">
            <w:pPr>
              <w:pStyle w:val="TableContents"/>
              <w:jc w:val="center"/>
              <w:rPr>
                <w:sz w:val="20"/>
                <w:szCs w:val="20"/>
                <w:lang w:val="ru-RU"/>
              </w:rPr>
            </w:pPr>
            <w:r>
              <w:rPr>
                <w:sz w:val="20"/>
                <w:szCs w:val="20"/>
                <w:lang w:val="ru-RU"/>
              </w:rPr>
              <w:t>184,5</w:t>
            </w:r>
          </w:p>
        </w:tc>
      </w:tr>
      <w:tr w:rsidR="00FE0827" w:rsidRPr="000D4447" w:rsidTr="00D77F5C">
        <w:tc>
          <w:tcPr>
            <w:tcW w:w="2469" w:type="dxa"/>
            <w:tcBorders>
              <w:left w:val="single" w:sz="2" w:space="0" w:color="000000"/>
              <w:bottom w:val="single" w:sz="2" w:space="0" w:color="000000"/>
            </w:tcBorders>
            <w:shd w:val="clear" w:color="auto" w:fill="auto"/>
            <w:tcMar>
              <w:top w:w="55" w:type="dxa"/>
              <w:left w:w="55" w:type="dxa"/>
              <w:bottom w:w="55" w:type="dxa"/>
              <w:right w:w="55" w:type="dxa"/>
            </w:tcMar>
          </w:tcPr>
          <w:p w:rsidR="00FE0827" w:rsidRPr="000F1417" w:rsidRDefault="00FE0827" w:rsidP="00DA52FF">
            <w:pPr>
              <w:pStyle w:val="TableContents"/>
              <w:rPr>
                <w:sz w:val="20"/>
                <w:szCs w:val="20"/>
                <w:lang w:val="ru-RU"/>
              </w:rPr>
            </w:pPr>
            <w:r w:rsidRPr="000F1417">
              <w:rPr>
                <w:sz w:val="20"/>
                <w:szCs w:val="20"/>
                <w:lang w:val="ru-RU"/>
              </w:rPr>
              <w:t>Здравоохранение</w:t>
            </w:r>
          </w:p>
        </w:tc>
        <w:tc>
          <w:tcPr>
            <w:tcW w:w="1076" w:type="dxa"/>
            <w:tcBorders>
              <w:left w:val="single" w:sz="2" w:space="0" w:color="000000"/>
              <w:bottom w:val="single" w:sz="2" w:space="0" w:color="000000"/>
              <w:right w:val="single" w:sz="2" w:space="0" w:color="000000"/>
            </w:tcBorders>
          </w:tcPr>
          <w:p w:rsidR="00FE0827" w:rsidRPr="000F1417" w:rsidRDefault="00823E22" w:rsidP="005D26FE">
            <w:pPr>
              <w:pStyle w:val="TableContents"/>
              <w:jc w:val="center"/>
              <w:rPr>
                <w:sz w:val="20"/>
                <w:szCs w:val="20"/>
                <w:lang w:val="ru-RU"/>
              </w:rPr>
            </w:pPr>
            <w:r>
              <w:rPr>
                <w:sz w:val="20"/>
                <w:szCs w:val="20"/>
                <w:lang w:val="ru-RU"/>
              </w:rPr>
              <w:t>294,4</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FE0827" w:rsidRPr="000F1417" w:rsidRDefault="004400E1" w:rsidP="00DA52FF">
            <w:pPr>
              <w:pStyle w:val="TableContents"/>
              <w:jc w:val="center"/>
              <w:rPr>
                <w:sz w:val="20"/>
                <w:szCs w:val="20"/>
                <w:lang w:val="ru-RU"/>
              </w:rPr>
            </w:pPr>
            <w:r>
              <w:rPr>
                <w:sz w:val="20"/>
                <w:szCs w:val="20"/>
                <w:lang w:val="ru-RU"/>
              </w:rPr>
              <w:t>717,0</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FE0827" w:rsidRPr="000F1417" w:rsidRDefault="004400E1" w:rsidP="00CB5EF9">
            <w:pPr>
              <w:pStyle w:val="TableContents"/>
              <w:jc w:val="center"/>
              <w:rPr>
                <w:sz w:val="20"/>
                <w:szCs w:val="20"/>
                <w:lang w:val="ru-RU"/>
              </w:rPr>
            </w:pPr>
            <w:r>
              <w:rPr>
                <w:sz w:val="20"/>
                <w:szCs w:val="20"/>
                <w:lang w:val="ru-RU"/>
              </w:rPr>
              <w:t>469,0</w:t>
            </w:r>
          </w:p>
        </w:tc>
        <w:tc>
          <w:tcPr>
            <w:tcW w:w="1276" w:type="dxa"/>
            <w:tcBorders>
              <w:left w:val="single" w:sz="2" w:space="0" w:color="000000"/>
              <w:bottom w:val="single" w:sz="2" w:space="0" w:color="000000"/>
            </w:tcBorders>
          </w:tcPr>
          <w:p w:rsidR="00FE0827" w:rsidRPr="000F1417" w:rsidRDefault="007A585A" w:rsidP="00DA52FF">
            <w:pPr>
              <w:pStyle w:val="TableContents"/>
              <w:jc w:val="center"/>
              <w:rPr>
                <w:sz w:val="20"/>
                <w:szCs w:val="20"/>
                <w:lang w:val="ru-RU"/>
              </w:rPr>
            </w:pPr>
            <w:r>
              <w:rPr>
                <w:sz w:val="20"/>
                <w:szCs w:val="20"/>
                <w:lang w:val="ru-RU"/>
              </w:rPr>
              <w:t>469,0</w:t>
            </w:r>
          </w:p>
        </w:tc>
        <w:tc>
          <w:tcPr>
            <w:tcW w:w="12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E0827" w:rsidRPr="000F1417" w:rsidRDefault="00AA23CE" w:rsidP="00DA52FF">
            <w:pPr>
              <w:pStyle w:val="TableContents"/>
              <w:jc w:val="center"/>
              <w:rPr>
                <w:sz w:val="20"/>
                <w:szCs w:val="20"/>
                <w:lang w:val="ru-RU"/>
              </w:rPr>
            </w:pPr>
            <w:r>
              <w:rPr>
                <w:sz w:val="20"/>
                <w:szCs w:val="20"/>
                <w:lang w:val="ru-RU"/>
              </w:rPr>
              <w:t>65,4</w:t>
            </w:r>
          </w:p>
        </w:tc>
        <w:tc>
          <w:tcPr>
            <w:tcW w:w="1276" w:type="dxa"/>
            <w:tcBorders>
              <w:left w:val="single" w:sz="2" w:space="0" w:color="000000"/>
              <w:bottom w:val="single" w:sz="2" w:space="0" w:color="000000"/>
              <w:right w:val="single" w:sz="2" w:space="0" w:color="000000"/>
            </w:tcBorders>
          </w:tcPr>
          <w:p w:rsidR="00FE0827" w:rsidRPr="000F1417" w:rsidRDefault="00AA23CE" w:rsidP="00DA52FF">
            <w:pPr>
              <w:pStyle w:val="TableContents"/>
              <w:jc w:val="center"/>
              <w:rPr>
                <w:sz w:val="20"/>
                <w:szCs w:val="20"/>
                <w:lang w:val="ru-RU"/>
              </w:rPr>
            </w:pPr>
            <w:r>
              <w:rPr>
                <w:sz w:val="20"/>
                <w:szCs w:val="20"/>
                <w:lang w:val="ru-RU"/>
              </w:rPr>
              <w:t>100,0</w:t>
            </w:r>
          </w:p>
        </w:tc>
        <w:tc>
          <w:tcPr>
            <w:tcW w:w="1134" w:type="dxa"/>
            <w:tcBorders>
              <w:left w:val="single" w:sz="2" w:space="0" w:color="000000"/>
              <w:bottom w:val="single" w:sz="2" w:space="0" w:color="000000"/>
              <w:right w:val="single" w:sz="2" w:space="0" w:color="000000"/>
            </w:tcBorders>
          </w:tcPr>
          <w:p w:rsidR="00FE0827" w:rsidRPr="000F1417" w:rsidRDefault="00AA23CE" w:rsidP="00DA52FF">
            <w:pPr>
              <w:pStyle w:val="TableContents"/>
              <w:jc w:val="center"/>
              <w:rPr>
                <w:sz w:val="20"/>
                <w:szCs w:val="20"/>
                <w:lang w:val="ru-RU"/>
              </w:rPr>
            </w:pPr>
            <w:r>
              <w:rPr>
                <w:sz w:val="20"/>
                <w:szCs w:val="20"/>
                <w:lang w:val="ru-RU"/>
              </w:rPr>
              <w:t>159,3</w:t>
            </w:r>
          </w:p>
        </w:tc>
      </w:tr>
      <w:tr w:rsidR="00FE0827" w:rsidRPr="000D4447" w:rsidTr="00D77F5C">
        <w:tc>
          <w:tcPr>
            <w:tcW w:w="2469" w:type="dxa"/>
            <w:tcBorders>
              <w:left w:val="single" w:sz="2" w:space="0" w:color="000000"/>
              <w:bottom w:val="single" w:sz="2" w:space="0" w:color="000000"/>
            </w:tcBorders>
            <w:shd w:val="clear" w:color="auto" w:fill="auto"/>
            <w:tcMar>
              <w:top w:w="55" w:type="dxa"/>
              <w:left w:w="55" w:type="dxa"/>
              <w:bottom w:w="55" w:type="dxa"/>
              <w:right w:w="55" w:type="dxa"/>
            </w:tcMar>
          </w:tcPr>
          <w:p w:rsidR="00FE0827" w:rsidRPr="000F1417" w:rsidRDefault="00FE0827" w:rsidP="00DA52FF">
            <w:pPr>
              <w:pStyle w:val="TableContents"/>
              <w:rPr>
                <w:sz w:val="20"/>
                <w:szCs w:val="20"/>
                <w:lang w:val="ru-RU"/>
              </w:rPr>
            </w:pPr>
            <w:r w:rsidRPr="000F1417">
              <w:rPr>
                <w:sz w:val="20"/>
                <w:szCs w:val="20"/>
                <w:lang w:val="ru-RU"/>
              </w:rPr>
              <w:t>Социальная политика</w:t>
            </w:r>
          </w:p>
        </w:tc>
        <w:tc>
          <w:tcPr>
            <w:tcW w:w="1076" w:type="dxa"/>
            <w:tcBorders>
              <w:left w:val="single" w:sz="2" w:space="0" w:color="000000"/>
              <w:bottom w:val="single" w:sz="2" w:space="0" w:color="000000"/>
              <w:right w:val="single" w:sz="2" w:space="0" w:color="000000"/>
            </w:tcBorders>
          </w:tcPr>
          <w:p w:rsidR="00FE0827" w:rsidRPr="000F1417" w:rsidRDefault="004400E1" w:rsidP="005D26FE">
            <w:pPr>
              <w:pStyle w:val="TableContents"/>
              <w:jc w:val="center"/>
              <w:rPr>
                <w:sz w:val="20"/>
                <w:szCs w:val="20"/>
                <w:lang w:val="ru-RU"/>
              </w:rPr>
            </w:pPr>
            <w:r>
              <w:rPr>
                <w:sz w:val="20"/>
                <w:szCs w:val="20"/>
                <w:lang w:val="ru-RU"/>
              </w:rPr>
              <w:t>27277,8</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FE0827" w:rsidRPr="000F1417" w:rsidRDefault="004400E1" w:rsidP="00DA52FF">
            <w:pPr>
              <w:pStyle w:val="TableContents"/>
              <w:jc w:val="center"/>
              <w:rPr>
                <w:sz w:val="20"/>
                <w:szCs w:val="20"/>
                <w:lang w:val="ru-RU"/>
              </w:rPr>
            </w:pPr>
            <w:r>
              <w:rPr>
                <w:sz w:val="20"/>
                <w:szCs w:val="20"/>
                <w:lang w:val="ru-RU"/>
              </w:rPr>
              <w:t>21607,8</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FE0827" w:rsidRPr="000F1417" w:rsidRDefault="004400E1" w:rsidP="00CB5EF9">
            <w:pPr>
              <w:pStyle w:val="TableContents"/>
              <w:jc w:val="center"/>
              <w:rPr>
                <w:sz w:val="20"/>
                <w:szCs w:val="20"/>
                <w:lang w:val="ru-RU"/>
              </w:rPr>
            </w:pPr>
            <w:r>
              <w:rPr>
                <w:sz w:val="20"/>
                <w:szCs w:val="20"/>
                <w:lang w:val="ru-RU"/>
              </w:rPr>
              <w:t>52753,9</w:t>
            </w:r>
          </w:p>
        </w:tc>
        <w:tc>
          <w:tcPr>
            <w:tcW w:w="1276" w:type="dxa"/>
            <w:tcBorders>
              <w:left w:val="single" w:sz="2" w:space="0" w:color="000000"/>
              <w:bottom w:val="single" w:sz="2" w:space="0" w:color="000000"/>
            </w:tcBorders>
          </w:tcPr>
          <w:p w:rsidR="00FE0827" w:rsidRPr="000F1417" w:rsidRDefault="007A585A" w:rsidP="00DA52FF">
            <w:pPr>
              <w:pStyle w:val="TableContents"/>
              <w:jc w:val="center"/>
              <w:rPr>
                <w:sz w:val="20"/>
                <w:szCs w:val="20"/>
                <w:lang w:val="ru-RU"/>
              </w:rPr>
            </w:pPr>
            <w:r>
              <w:rPr>
                <w:sz w:val="20"/>
                <w:szCs w:val="20"/>
                <w:lang w:val="ru-RU"/>
              </w:rPr>
              <w:t>52688,6</w:t>
            </w:r>
          </w:p>
        </w:tc>
        <w:tc>
          <w:tcPr>
            <w:tcW w:w="12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E0827" w:rsidRPr="000F1417" w:rsidRDefault="00AA23CE" w:rsidP="00DA52FF">
            <w:pPr>
              <w:pStyle w:val="TableContents"/>
              <w:jc w:val="center"/>
              <w:rPr>
                <w:sz w:val="20"/>
                <w:szCs w:val="20"/>
                <w:lang w:val="ru-RU"/>
              </w:rPr>
            </w:pPr>
            <w:r>
              <w:rPr>
                <w:sz w:val="20"/>
                <w:szCs w:val="20"/>
                <w:lang w:val="ru-RU"/>
              </w:rPr>
              <w:t>243,8</w:t>
            </w:r>
          </w:p>
        </w:tc>
        <w:tc>
          <w:tcPr>
            <w:tcW w:w="1276" w:type="dxa"/>
            <w:tcBorders>
              <w:left w:val="single" w:sz="2" w:space="0" w:color="000000"/>
              <w:bottom w:val="single" w:sz="2" w:space="0" w:color="000000"/>
              <w:right w:val="single" w:sz="2" w:space="0" w:color="000000"/>
            </w:tcBorders>
          </w:tcPr>
          <w:p w:rsidR="00FE0827" w:rsidRPr="000F1417" w:rsidRDefault="00AA23CE" w:rsidP="00DA52FF">
            <w:pPr>
              <w:pStyle w:val="TableContents"/>
              <w:jc w:val="center"/>
              <w:rPr>
                <w:sz w:val="20"/>
                <w:szCs w:val="20"/>
                <w:lang w:val="ru-RU"/>
              </w:rPr>
            </w:pPr>
            <w:r>
              <w:rPr>
                <w:sz w:val="20"/>
                <w:szCs w:val="20"/>
                <w:lang w:val="ru-RU"/>
              </w:rPr>
              <w:t>99,9</w:t>
            </w:r>
          </w:p>
        </w:tc>
        <w:tc>
          <w:tcPr>
            <w:tcW w:w="1134" w:type="dxa"/>
            <w:tcBorders>
              <w:left w:val="single" w:sz="2" w:space="0" w:color="000000"/>
              <w:bottom w:val="single" w:sz="2" w:space="0" w:color="000000"/>
              <w:right w:val="single" w:sz="2" w:space="0" w:color="000000"/>
            </w:tcBorders>
          </w:tcPr>
          <w:p w:rsidR="00FE0827" w:rsidRPr="000F1417" w:rsidRDefault="00AA23CE" w:rsidP="00DA52FF">
            <w:pPr>
              <w:pStyle w:val="TableContents"/>
              <w:jc w:val="center"/>
              <w:rPr>
                <w:sz w:val="20"/>
                <w:szCs w:val="20"/>
                <w:lang w:val="ru-RU"/>
              </w:rPr>
            </w:pPr>
            <w:r>
              <w:rPr>
                <w:sz w:val="20"/>
                <w:szCs w:val="20"/>
                <w:lang w:val="ru-RU"/>
              </w:rPr>
              <w:t>193,2</w:t>
            </w:r>
          </w:p>
        </w:tc>
      </w:tr>
      <w:tr w:rsidR="00FE0827" w:rsidRPr="000D4447" w:rsidTr="00D77F5C">
        <w:tc>
          <w:tcPr>
            <w:tcW w:w="2469" w:type="dxa"/>
            <w:tcBorders>
              <w:left w:val="single" w:sz="2" w:space="0" w:color="000000"/>
              <w:bottom w:val="single" w:sz="2" w:space="0" w:color="000000"/>
            </w:tcBorders>
            <w:shd w:val="clear" w:color="auto" w:fill="auto"/>
            <w:tcMar>
              <w:top w:w="55" w:type="dxa"/>
              <w:left w:w="55" w:type="dxa"/>
              <w:bottom w:w="55" w:type="dxa"/>
              <w:right w:w="55" w:type="dxa"/>
            </w:tcMar>
          </w:tcPr>
          <w:p w:rsidR="00FE0827" w:rsidRPr="000F1417" w:rsidRDefault="00FE0827" w:rsidP="00DA52FF">
            <w:pPr>
              <w:pStyle w:val="TableContents"/>
              <w:rPr>
                <w:sz w:val="20"/>
                <w:szCs w:val="20"/>
                <w:lang w:val="ru-RU"/>
              </w:rPr>
            </w:pPr>
            <w:r w:rsidRPr="000F1417">
              <w:rPr>
                <w:sz w:val="20"/>
                <w:szCs w:val="20"/>
                <w:lang w:val="ru-RU"/>
              </w:rPr>
              <w:t>Физическая культура и спорт</w:t>
            </w:r>
          </w:p>
        </w:tc>
        <w:tc>
          <w:tcPr>
            <w:tcW w:w="1076" w:type="dxa"/>
            <w:tcBorders>
              <w:left w:val="single" w:sz="2" w:space="0" w:color="000000"/>
              <w:bottom w:val="single" w:sz="2" w:space="0" w:color="000000"/>
              <w:right w:val="single" w:sz="2" w:space="0" w:color="000000"/>
            </w:tcBorders>
          </w:tcPr>
          <w:p w:rsidR="00FE0827" w:rsidRPr="000F1417" w:rsidRDefault="004400E1" w:rsidP="005D26FE">
            <w:pPr>
              <w:pStyle w:val="TableContents"/>
              <w:jc w:val="center"/>
              <w:rPr>
                <w:sz w:val="20"/>
                <w:szCs w:val="20"/>
                <w:lang w:val="ru-RU"/>
              </w:rPr>
            </w:pPr>
            <w:r>
              <w:rPr>
                <w:sz w:val="20"/>
                <w:szCs w:val="20"/>
                <w:lang w:val="ru-RU"/>
              </w:rPr>
              <w:t>48449,1</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FE0827" w:rsidRPr="000F1417" w:rsidRDefault="004400E1" w:rsidP="00DA52FF">
            <w:pPr>
              <w:pStyle w:val="TableContents"/>
              <w:jc w:val="center"/>
              <w:rPr>
                <w:sz w:val="20"/>
                <w:szCs w:val="20"/>
                <w:lang w:val="ru-RU"/>
              </w:rPr>
            </w:pPr>
            <w:r>
              <w:rPr>
                <w:sz w:val="20"/>
                <w:szCs w:val="20"/>
                <w:lang w:val="ru-RU"/>
              </w:rPr>
              <w:t>14996,6</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FE0827" w:rsidRPr="000F1417" w:rsidRDefault="004400E1" w:rsidP="00CB5EF9">
            <w:pPr>
              <w:pStyle w:val="TableContents"/>
              <w:jc w:val="center"/>
              <w:rPr>
                <w:sz w:val="20"/>
                <w:szCs w:val="20"/>
                <w:lang w:val="ru-RU"/>
              </w:rPr>
            </w:pPr>
            <w:r>
              <w:rPr>
                <w:sz w:val="20"/>
                <w:szCs w:val="20"/>
                <w:lang w:val="ru-RU"/>
              </w:rPr>
              <w:t>55008,4</w:t>
            </w:r>
          </w:p>
        </w:tc>
        <w:tc>
          <w:tcPr>
            <w:tcW w:w="1276" w:type="dxa"/>
            <w:tcBorders>
              <w:left w:val="single" w:sz="2" w:space="0" w:color="000000"/>
              <w:bottom w:val="single" w:sz="2" w:space="0" w:color="000000"/>
            </w:tcBorders>
          </w:tcPr>
          <w:p w:rsidR="00FE0827" w:rsidRPr="000F1417" w:rsidRDefault="007A585A" w:rsidP="00DA52FF">
            <w:pPr>
              <w:pStyle w:val="TableContents"/>
              <w:jc w:val="center"/>
              <w:rPr>
                <w:sz w:val="20"/>
                <w:szCs w:val="20"/>
                <w:lang w:val="ru-RU"/>
              </w:rPr>
            </w:pPr>
            <w:r>
              <w:rPr>
                <w:sz w:val="20"/>
                <w:szCs w:val="20"/>
                <w:lang w:val="ru-RU"/>
              </w:rPr>
              <w:t>55008,4</w:t>
            </w:r>
          </w:p>
        </w:tc>
        <w:tc>
          <w:tcPr>
            <w:tcW w:w="12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E0827" w:rsidRPr="000F1417" w:rsidRDefault="00AA23CE" w:rsidP="00DA52FF">
            <w:pPr>
              <w:pStyle w:val="TableContents"/>
              <w:jc w:val="center"/>
              <w:rPr>
                <w:sz w:val="20"/>
                <w:szCs w:val="20"/>
                <w:lang w:val="ru-RU"/>
              </w:rPr>
            </w:pPr>
            <w:r>
              <w:rPr>
                <w:sz w:val="20"/>
                <w:szCs w:val="20"/>
                <w:lang w:val="ru-RU"/>
              </w:rPr>
              <w:t>366,8</w:t>
            </w:r>
          </w:p>
        </w:tc>
        <w:tc>
          <w:tcPr>
            <w:tcW w:w="1276" w:type="dxa"/>
            <w:tcBorders>
              <w:left w:val="single" w:sz="2" w:space="0" w:color="000000"/>
              <w:bottom w:val="single" w:sz="2" w:space="0" w:color="000000"/>
              <w:right w:val="single" w:sz="2" w:space="0" w:color="000000"/>
            </w:tcBorders>
          </w:tcPr>
          <w:p w:rsidR="00FE0827" w:rsidRPr="000F1417" w:rsidRDefault="00AA23CE" w:rsidP="00DA52FF">
            <w:pPr>
              <w:pStyle w:val="TableContents"/>
              <w:jc w:val="center"/>
              <w:rPr>
                <w:sz w:val="20"/>
                <w:szCs w:val="20"/>
                <w:lang w:val="ru-RU"/>
              </w:rPr>
            </w:pPr>
            <w:r>
              <w:rPr>
                <w:sz w:val="20"/>
                <w:szCs w:val="20"/>
                <w:lang w:val="ru-RU"/>
              </w:rPr>
              <w:t>100,0</w:t>
            </w:r>
          </w:p>
        </w:tc>
        <w:tc>
          <w:tcPr>
            <w:tcW w:w="1134" w:type="dxa"/>
            <w:tcBorders>
              <w:left w:val="single" w:sz="2" w:space="0" w:color="000000"/>
              <w:bottom w:val="single" w:sz="2" w:space="0" w:color="000000"/>
              <w:right w:val="single" w:sz="2" w:space="0" w:color="000000"/>
            </w:tcBorders>
          </w:tcPr>
          <w:p w:rsidR="00FE0827" w:rsidRPr="000F1417" w:rsidRDefault="00AA23CE" w:rsidP="00DA52FF">
            <w:pPr>
              <w:pStyle w:val="TableContents"/>
              <w:jc w:val="center"/>
              <w:rPr>
                <w:sz w:val="20"/>
                <w:szCs w:val="20"/>
                <w:lang w:val="ru-RU"/>
              </w:rPr>
            </w:pPr>
            <w:r>
              <w:rPr>
                <w:sz w:val="20"/>
                <w:szCs w:val="20"/>
                <w:lang w:val="ru-RU"/>
              </w:rPr>
              <w:t>113,5</w:t>
            </w:r>
          </w:p>
        </w:tc>
      </w:tr>
      <w:tr w:rsidR="00FE0827" w:rsidTr="00D77F5C">
        <w:tc>
          <w:tcPr>
            <w:tcW w:w="2469" w:type="dxa"/>
            <w:tcBorders>
              <w:left w:val="single" w:sz="2" w:space="0" w:color="000000"/>
              <w:bottom w:val="single" w:sz="2" w:space="0" w:color="000000"/>
            </w:tcBorders>
            <w:shd w:val="clear" w:color="auto" w:fill="auto"/>
            <w:tcMar>
              <w:top w:w="55" w:type="dxa"/>
              <w:left w:w="55" w:type="dxa"/>
              <w:bottom w:w="55" w:type="dxa"/>
              <w:right w:w="55" w:type="dxa"/>
            </w:tcMar>
          </w:tcPr>
          <w:p w:rsidR="00FE0827" w:rsidRPr="000F1417" w:rsidRDefault="00FE0827" w:rsidP="00DA52FF">
            <w:pPr>
              <w:pStyle w:val="TableContents"/>
              <w:rPr>
                <w:b/>
                <w:bCs/>
                <w:sz w:val="20"/>
                <w:szCs w:val="20"/>
                <w:lang w:val="ru-RU"/>
              </w:rPr>
            </w:pPr>
            <w:r w:rsidRPr="000F1417">
              <w:rPr>
                <w:b/>
                <w:bCs/>
                <w:sz w:val="20"/>
                <w:szCs w:val="20"/>
                <w:lang w:val="ru-RU"/>
              </w:rPr>
              <w:t>Всего расходов</w:t>
            </w:r>
          </w:p>
        </w:tc>
        <w:tc>
          <w:tcPr>
            <w:tcW w:w="1076" w:type="dxa"/>
            <w:tcBorders>
              <w:left w:val="single" w:sz="2" w:space="0" w:color="000000"/>
              <w:bottom w:val="single" w:sz="2" w:space="0" w:color="000000"/>
              <w:right w:val="single" w:sz="2" w:space="0" w:color="000000"/>
            </w:tcBorders>
          </w:tcPr>
          <w:p w:rsidR="00FE0827" w:rsidRPr="000F1417" w:rsidRDefault="004400E1" w:rsidP="005D26FE">
            <w:pPr>
              <w:pStyle w:val="TableContents"/>
              <w:jc w:val="center"/>
              <w:rPr>
                <w:b/>
                <w:bCs/>
                <w:sz w:val="20"/>
                <w:szCs w:val="20"/>
                <w:lang w:val="ru-RU"/>
              </w:rPr>
            </w:pPr>
            <w:r>
              <w:rPr>
                <w:b/>
                <w:bCs/>
                <w:sz w:val="20"/>
                <w:szCs w:val="20"/>
                <w:lang w:val="ru-RU"/>
              </w:rPr>
              <w:t>1465683,1</w:t>
            </w:r>
          </w:p>
        </w:tc>
        <w:tc>
          <w:tcPr>
            <w:tcW w:w="1275" w:type="dxa"/>
            <w:tcBorders>
              <w:left w:val="single" w:sz="2" w:space="0" w:color="000000"/>
              <w:bottom w:val="single" w:sz="2" w:space="0" w:color="000000"/>
            </w:tcBorders>
            <w:shd w:val="clear" w:color="auto" w:fill="auto"/>
            <w:tcMar>
              <w:top w:w="55" w:type="dxa"/>
              <w:left w:w="55" w:type="dxa"/>
              <w:bottom w:w="55" w:type="dxa"/>
              <w:right w:w="55" w:type="dxa"/>
            </w:tcMar>
          </w:tcPr>
          <w:p w:rsidR="00FE0827" w:rsidRPr="000F1417" w:rsidRDefault="004400E1" w:rsidP="00DA52FF">
            <w:pPr>
              <w:pStyle w:val="TableContents"/>
              <w:jc w:val="center"/>
              <w:rPr>
                <w:b/>
                <w:bCs/>
                <w:sz w:val="20"/>
                <w:szCs w:val="20"/>
                <w:lang w:val="ru-RU"/>
              </w:rPr>
            </w:pPr>
            <w:r>
              <w:rPr>
                <w:b/>
                <w:bCs/>
                <w:sz w:val="20"/>
                <w:szCs w:val="20"/>
                <w:lang w:val="ru-RU"/>
              </w:rPr>
              <w:t>1341133,1</w:t>
            </w: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FE0827" w:rsidRPr="000F1417" w:rsidRDefault="004400E1" w:rsidP="00CB5EF9">
            <w:pPr>
              <w:pStyle w:val="TableContents"/>
              <w:jc w:val="center"/>
              <w:rPr>
                <w:b/>
                <w:bCs/>
                <w:sz w:val="20"/>
                <w:szCs w:val="20"/>
                <w:lang w:val="ru-RU"/>
              </w:rPr>
            </w:pPr>
            <w:r>
              <w:rPr>
                <w:b/>
                <w:bCs/>
                <w:sz w:val="20"/>
                <w:szCs w:val="20"/>
                <w:lang w:val="ru-RU"/>
              </w:rPr>
              <w:t>1780233,5</w:t>
            </w:r>
          </w:p>
        </w:tc>
        <w:tc>
          <w:tcPr>
            <w:tcW w:w="1276" w:type="dxa"/>
            <w:tcBorders>
              <w:left w:val="single" w:sz="2" w:space="0" w:color="000000"/>
              <w:bottom w:val="single" w:sz="2" w:space="0" w:color="000000"/>
            </w:tcBorders>
          </w:tcPr>
          <w:p w:rsidR="00FE0827" w:rsidRPr="000F1417" w:rsidRDefault="007A585A" w:rsidP="00DA52FF">
            <w:pPr>
              <w:pStyle w:val="TableContents"/>
              <w:jc w:val="center"/>
              <w:rPr>
                <w:b/>
                <w:bCs/>
                <w:sz w:val="20"/>
                <w:szCs w:val="20"/>
                <w:lang w:val="ru-RU"/>
              </w:rPr>
            </w:pPr>
            <w:r>
              <w:rPr>
                <w:b/>
                <w:bCs/>
                <w:sz w:val="20"/>
                <w:szCs w:val="20"/>
                <w:lang w:val="ru-RU"/>
              </w:rPr>
              <w:t>1745830,2</w:t>
            </w:r>
          </w:p>
        </w:tc>
        <w:tc>
          <w:tcPr>
            <w:tcW w:w="12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E0827" w:rsidRPr="000F1417" w:rsidRDefault="00281F00" w:rsidP="00DA52FF">
            <w:pPr>
              <w:pStyle w:val="TableContents"/>
              <w:jc w:val="center"/>
              <w:rPr>
                <w:b/>
                <w:bCs/>
                <w:sz w:val="20"/>
                <w:szCs w:val="20"/>
                <w:lang w:val="ru-RU"/>
              </w:rPr>
            </w:pPr>
            <w:r>
              <w:rPr>
                <w:b/>
                <w:bCs/>
                <w:sz w:val="20"/>
                <w:szCs w:val="20"/>
                <w:lang w:val="ru-RU"/>
              </w:rPr>
              <w:t>130,2</w:t>
            </w:r>
          </w:p>
        </w:tc>
        <w:tc>
          <w:tcPr>
            <w:tcW w:w="1276" w:type="dxa"/>
            <w:tcBorders>
              <w:left w:val="single" w:sz="2" w:space="0" w:color="000000"/>
              <w:bottom w:val="single" w:sz="2" w:space="0" w:color="000000"/>
              <w:right w:val="single" w:sz="2" w:space="0" w:color="000000"/>
            </w:tcBorders>
          </w:tcPr>
          <w:p w:rsidR="00FE0827" w:rsidRPr="000F1417" w:rsidRDefault="00281F00" w:rsidP="00DA52FF">
            <w:pPr>
              <w:pStyle w:val="TableContents"/>
              <w:jc w:val="center"/>
              <w:rPr>
                <w:b/>
                <w:bCs/>
                <w:sz w:val="20"/>
                <w:szCs w:val="20"/>
                <w:lang w:val="ru-RU"/>
              </w:rPr>
            </w:pPr>
            <w:r>
              <w:rPr>
                <w:b/>
                <w:bCs/>
                <w:sz w:val="20"/>
                <w:szCs w:val="20"/>
                <w:lang w:val="ru-RU"/>
              </w:rPr>
              <w:t>98,1</w:t>
            </w:r>
          </w:p>
        </w:tc>
        <w:tc>
          <w:tcPr>
            <w:tcW w:w="1134" w:type="dxa"/>
            <w:tcBorders>
              <w:left w:val="single" w:sz="2" w:space="0" w:color="000000"/>
              <w:bottom w:val="single" w:sz="2" w:space="0" w:color="000000"/>
              <w:right w:val="single" w:sz="2" w:space="0" w:color="000000"/>
            </w:tcBorders>
          </w:tcPr>
          <w:p w:rsidR="00FE0827" w:rsidRPr="000F1417" w:rsidRDefault="00281F00" w:rsidP="00DA52FF">
            <w:pPr>
              <w:pStyle w:val="TableContents"/>
              <w:jc w:val="center"/>
              <w:rPr>
                <w:b/>
                <w:bCs/>
                <w:sz w:val="20"/>
                <w:szCs w:val="20"/>
                <w:lang w:val="ru-RU"/>
              </w:rPr>
            </w:pPr>
            <w:r>
              <w:rPr>
                <w:b/>
                <w:bCs/>
                <w:sz w:val="20"/>
                <w:szCs w:val="20"/>
                <w:lang w:val="ru-RU"/>
              </w:rPr>
              <w:t>119,1</w:t>
            </w:r>
          </w:p>
        </w:tc>
      </w:tr>
    </w:tbl>
    <w:p w:rsidR="00EF375E" w:rsidRPr="002C038A" w:rsidRDefault="00B43EC5" w:rsidP="00B43EC5">
      <w:pPr>
        <w:jc w:val="both"/>
        <w:rPr>
          <w:spacing w:val="6"/>
        </w:rPr>
      </w:pPr>
      <w:r w:rsidRPr="002C038A">
        <w:t xml:space="preserve">          </w:t>
      </w:r>
      <w:r w:rsidR="00EF375E" w:rsidRPr="002C038A">
        <w:t xml:space="preserve">В целом план по расходам бюджета был скорректирован в сторону </w:t>
      </w:r>
      <w:r w:rsidR="0044392F">
        <w:t>увеличения</w:t>
      </w:r>
      <w:r w:rsidR="00EF375E" w:rsidRPr="002C038A">
        <w:t xml:space="preserve"> на </w:t>
      </w:r>
      <w:r w:rsidR="00486AE6">
        <w:t>439100,4</w:t>
      </w:r>
      <w:r w:rsidR="00EF375E" w:rsidRPr="002C038A">
        <w:t xml:space="preserve"> тыс. рублей</w:t>
      </w:r>
      <w:r w:rsidR="0044392F">
        <w:t xml:space="preserve"> или на </w:t>
      </w:r>
      <w:r w:rsidR="00486AE6">
        <w:t>32,7</w:t>
      </w:r>
      <w:r w:rsidR="0044392F">
        <w:t>%</w:t>
      </w:r>
      <w:r w:rsidR="00EF375E" w:rsidRPr="002C038A">
        <w:t xml:space="preserve">. Уточненный план бюджета по расходам составил </w:t>
      </w:r>
      <w:r w:rsidR="00486AE6">
        <w:t>1780233,5</w:t>
      </w:r>
      <w:r w:rsidR="00EF375E" w:rsidRPr="002C038A">
        <w:t xml:space="preserve"> тыс. рублей.</w:t>
      </w:r>
      <w:r w:rsidR="00C5220C" w:rsidRPr="002C038A">
        <w:rPr>
          <w:spacing w:val="6"/>
        </w:rPr>
        <w:t xml:space="preserve"> По сравнению с предыдущим годом расходы в 20</w:t>
      </w:r>
      <w:r w:rsidR="00583CD9" w:rsidRPr="002C038A">
        <w:rPr>
          <w:spacing w:val="6"/>
        </w:rPr>
        <w:t>2</w:t>
      </w:r>
      <w:r w:rsidR="00486AE6">
        <w:rPr>
          <w:spacing w:val="6"/>
        </w:rPr>
        <w:t>4</w:t>
      </w:r>
      <w:r w:rsidR="00C5220C" w:rsidRPr="002C038A">
        <w:rPr>
          <w:spacing w:val="6"/>
        </w:rPr>
        <w:t xml:space="preserve"> году увеличились на </w:t>
      </w:r>
      <w:r w:rsidR="00486AE6">
        <w:rPr>
          <w:spacing w:val="6"/>
        </w:rPr>
        <w:t>280147,1</w:t>
      </w:r>
      <w:r w:rsidR="00C5220C" w:rsidRPr="002C038A">
        <w:rPr>
          <w:spacing w:val="6"/>
        </w:rPr>
        <w:t xml:space="preserve"> тыс. рублей, или на </w:t>
      </w:r>
      <w:r w:rsidR="00486AE6">
        <w:rPr>
          <w:spacing w:val="6"/>
        </w:rPr>
        <w:t>19,1</w:t>
      </w:r>
      <w:r w:rsidR="00C5220C" w:rsidRPr="002C038A">
        <w:rPr>
          <w:spacing w:val="6"/>
        </w:rPr>
        <w:t>%.</w:t>
      </w:r>
      <w:r w:rsidR="00C5220C" w:rsidRPr="002C038A">
        <w:t xml:space="preserve"> </w:t>
      </w:r>
    </w:p>
    <w:p w:rsidR="000E31F7" w:rsidRPr="002C038A" w:rsidRDefault="00EF375E" w:rsidP="000F1417">
      <w:pPr>
        <w:pStyle w:val="Standard"/>
        <w:jc w:val="both"/>
        <w:rPr>
          <w:lang w:val="ru-RU"/>
        </w:rPr>
      </w:pPr>
      <w:r w:rsidRPr="002C038A">
        <w:rPr>
          <w:lang w:val="ru-RU"/>
        </w:rPr>
        <w:tab/>
        <w:t xml:space="preserve">Согласно статье 65 Бюджетного кодекса формирование расходов осуществляется в соответствии с расходными обязательствами органов местного самоуправления. В соответствии со статьей 215.1 Бюджетного кодекса исполнение местного бюджета обеспечивается администрацией </w:t>
      </w:r>
      <w:r w:rsidR="00486AE6">
        <w:rPr>
          <w:lang w:val="ru-RU"/>
        </w:rPr>
        <w:t>округа</w:t>
      </w:r>
      <w:r w:rsidRPr="002C038A">
        <w:rPr>
          <w:lang w:val="ru-RU"/>
        </w:rPr>
        <w:t>. Исполнение бюджета организуется на основе сводной бюджетной росписи и кассового плана. Бюджет исполняется на основе единства кассы и подведомственности расходов.</w:t>
      </w:r>
      <w:r w:rsidR="000F1417" w:rsidRPr="002C038A">
        <w:rPr>
          <w:lang w:val="ru-RU"/>
        </w:rPr>
        <w:t xml:space="preserve"> Перевыполнение плана по расходам в процессе анализа отчета не выявлено, что говорит о соблюдении требований бюджетного законодательства. </w:t>
      </w:r>
      <w:proofErr w:type="gramStart"/>
      <w:r w:rsidR="000F1417" w:rsidRPr="002C038A">
        <w:rPr>
          <w:lang w:val="ru-RU"/>
        </w:rPr>
        <w:t xml:space="preserve">Невыполнение плана по расходам составило по разделу </w:t>
      </w:r>
      <w:r w:rsidR="0007287C">
        <w:rPr>
          <w:lang w:val="ru-RU"/>
        </w:rPr>
        <w:t xml:space="preserve">«Общегосударственные вопросы» - в сумме 60,0 тыс. рублей, «Национальная безопасность и правоохранительная деятельность» в сумме 243,5 тыс. рублей; </w:t>
      </w:r>
      <w:r w:rsidR="000F1417" w:rsidRPr="002C038A">
        <w:rPr>
          <w:lang w:val="ru-RU"/>
        </w:rPr>
        <w:t xml:space="preserve">«Национальная экономика» в сумме </w:t>
      </w:r>
      <w:r w:rsidR="0007287C">
        <w:rPr>
          <w:lang w:val="ru-RU"/>
        </w:rPr>
        <w:t>3175,0</w:t>
      </w:r>
      <w:r w:rsidR="000F1417" w:rsidRPr="002C038A">
        <w:rPr>
          <w:lang w:val="ru-RU"/>
        </w:rPr>
        <w:t xml:space="preserve"> тыс. рублей; </w:t>
      </w:r>
      <w:r w:rsidR="00121D55" w:rsidRPr="002C038A">
        <w:rPr>
          <w:lang w:val="ru-RU"/>
        </w:rPr>
        <w:t xml:space="preserve">«Жилищно – коммунальное хозяйство» - </w:t>
      </w:r>
      <w:r w:rsidR="0007287C">
        <w:rPr>
          <w:lang w:val="ru-RU"/>
        </w:rPr>
        <w:t>30566,0 тыс. рублей, «Образование» - 293,5</w:t>
      </w:r>
      <w:r w:rsidR="009842A0">
        <w:rPr>
          <w:lang w:val="ru-RU"/>
        </w:rPr>
        <w:t xml:space="preserve"> </w:t>
      </w:r>
      <w:r w:rsidR="00121D55" w:rsidRPr="002C038A">
        <w:rPr>
          <w:lang w:val="ru-RU"/>
        </w:rPr>
        <w:t>тыс. рублей</w:t>
      </w:r>
      <w:r w:rsidR="007C412C">
        <w:rPr>
          <w:lang w:val="ru-RU"/>
        </w:rPr>
        <w:t xml:space="preserve">, «Социальная политика» - </w:t>
      </w:r>
      <w:r w:rsidR="0007287C">
        <w:rPr>
          <w:lang w:val="ru-RU"/>
        </w:rPr>
        <w:t>65,3 тыс. рублей</w:t>
      </w:r>
      <w:r w:rsidR="000F1417" w:rsidRPr="002C038A">
        <w:rPr>
          <w:lang w:val="ru-RU"/>
        </w:rPr>
        <w:t xml:space="preserve">. </w:t>
      </w:r>
      <w:proofErr w:type="gramEnd"/>
    </w:p>
    <w:p w:rsidR="003A3AF2" w:rsidRDefault="00076804" w:rsidP="003A3AF2">
      <w:pPr>
        <w:pStyle w:val="Standard"/>
        <w:jc w:val="both"/>
        <w:rPr>
          <w:lang w:val="ru-RU"/>
        </w:rPr>
      </w:pPr>
      <w:r>
        <w:rPr>
          <w:noProof/>
          <w:lang w:val="ru-RU" w:eastAsia="ru-RU" w:bidi="ar-SA"/>
        </w:rPr>
        <w:lastRenderedPageBreak/>
        <w:drawing>
          <wp:inline distT="0" distB="0" distL="0" distR="0" wp14:anchorId="4AC71BF6" wp14:editId="53889531">
            <wp:extent cx="6710901" cy="4460681"/>
            <wp:effectExtent l="0" t="0" r="13970" b="1651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A3AF2" w:rsidRDefault="003A3AF2" w:rsidP="003A3AF2">
      <w:pPr>
        <w:pStyle w:val="Standard"/>
        <w:jc w:val="both"/>
        <w:rPr>
          <w:lang w:val="ru-RU"/>
        </w:rPr>
      </w:pPr>
    </w:p>
    <w:p w:rsidR="00581B22" w:rsidRPr="003A3AF2" w:rsidRDefault="003A3AF2" w:rsidP="003A3AF2">
      <w:pPr>
        <w:pStyle w:val="Standard"/>
        <w:jc w:val="both"/>
        <w:rPr>
          <w:lang w:val="ru-RU"/>
        </w:rPr>
      </w:pPr>
      <w:r>
        <w:rPr>
          <w:lang w:val="ru-RU"/>
        </w:rPr>
        <w:t xml:space="preserve">    </w:t>
      </w:r>
      <w:r w:rsidR="00581B22" w:rsidRPr="003A3AF2">
        <w:rPr>
          <w:lang w:val="ru-RU"/>
        </w:rPr>
        <w:t>Анализ структуры</w:t>
      </w:r>
      <w:r w:rsidR="002C085B" w:rsidRPr="003A3AF2">
        <w:rPr>
          <w:lang w:val="ru-RU"/>
        </w:rPr>
        <w:t xml:space="preserve"> исполнения</w:t>
      </w:r>
      <w:r w:rsidR="00581B22" w:rsidRPr="003A3AF2">
        <w:rPr>
          <w:lang w:val="ru-RU"/>
        </w:rPr>
        <w:t xml:space="preserve"> расходов показал, что бюджет социально ориентирован. В структуре расходов бюджета </w:t>
      </w:r>
      <w:r w:rsidR="009F4DD0">
        <w:rPr>
          <w:lang w:val="ru-RU"/>
        </w:rPr>
        <w:t>округа</w:t>
      </w:r>
      <w:r w:rsidR="00581B22" w:rsidRPr="003A3AF2">
        <w:rPr>
          <w:lang w:val="ru-RU"/>
        </w:rPr>
        <w:t xml:space="preserve"> за 20</w:t>
      </w:r>
      <w:r w:rsidR="007F4868" w:rsidRPr="003A3AF2">
        <w:rPr>
          <w:lang w:val="ru-RU"/>
        </w:rPr>
        <w:t>2</w:t>
      </w:r>
      <w:r w:rsidR="009F4DD0">
        <w:rPr>
          <w:lang w:val="ru-RU"/>
        </w:rPr>
        <w:t>4</w:t>
      </w:r>
      <w:r w:rsidR="00581B22" w:rsidRPr="003A3AF2">
        <w:rPr>
          <w:lang w:val="ru-RU"/>
        </w:rPr>
        <w:t xml:space="preserve"> год основную долю – </w:t>
      </w:r>
      <w:r w:rsidR="008A3FD1">
        <w:rPr>
          <w:lang w:val="ru-RU"/>
        </w:rPr>
        <w:t>54,7</w:t>
      </w:r>
      <w:r w:rsidR="00581B22" w:rsidRPr="003A3AF2">
        <w:rPr>
          <w:lang w:val="ru-RU"/>
        </w:rPr>
        <w:t xml:space="preserve">% занимают социально значимые расходы, в том числе: </w:t>
      </w:r>
    </w:p>
    <w:p w:rsidR="00581B22" w:rsidRPr="002C038A" w:rsidRDefault="00581B22" w:rsidP="00581B22">
      <w:pPr>
        <w:ind w:firstLine="720"/>
        <w:jc w:val="both"/>
      </w:pPr>
      <w:r w:rsidRPr="002C038A">
        <w:t xml:space="preserve">- </w:t>
      </w:r>
      <w:r w:rsidR="00606E9B" w:rsidRPr="002C038A">
        <w:t xml:space="preserve">Образование </w:t>
      </w:r>
      <w:r w:rsidR="003D42DE" w:rsidRPr="002C038A">
        <w:t>–</w:t>
      </w:r>
      <w:r w:rsidRPr="002C038A">
        <w:t xml:space="preserve"> </w:t>
      </w:r>
      <w:r w:rsidR="00CD5976">
        <w:t>40,0</w:t>
      </w:r>
      <w:r w:rsidRPr="002C038A">
        <w:t>%;</w:t>
      </w:r>
    </w:p>
    <w:p w:rsidR="00581B22" w:rsidRPr="002C038A" w:rsidRDefault="00581B22" w:rsidP="00581B22">
      <w:pPr>
        <w:ind w:firstLine="720"/>
        <w:jc w:val="both"/>
      </w:pPr>
      <w:r w:rsidRPr="002C038A">
        <w:t xml:space="preserve">- </w:t>
      </w:r>
      <w:r w:rsidR="00606E9B" w:rsidRPr="002C038A">
        <w:t>Культура, кинематография</w:t>
      </w:r>
      <w:r w:rsidRPr="002C038A">
        <w:t xml:space="preserve">– </w:t>
      </w:r>
      <w:r w:rsidR="00CD5976">
        <w:t>8,5</w:t>
      </w:r>
      <w:r w:rsidRPr="002C038A">
        <w:t>%;</w:t>
      </w:r>
    </w:p>
    <w:p w:rsidR="00581B22" w:rsidRPr="002C038A" w:rsidRDefault="00581B22" w:rsidP="00581B22">
      <w:pPr>
        <w:ind w:firstLine="720"/>
        <w:jc w:val="both"/>
      </w:pPr>
      <w:r w:rsidRPr="002C038A">
        <w:t xml:space="preserve">- Физическая культура и спорт- </w:t>
      </w:r>
      <w:r w:rsidR="00CD5976">
        <w:t>3,2</w:t>
      </w:r>
      <w:r w:rsidRPr="002C038A">
        <w:t>%;</w:t>
      </w:r>
    </w:p>
    <w:p w:rsidR="00581B22" w:rsidRPr="002C038A" w:rsidRDefault="00581B22" w:rsidP="00581B22">
      <w:pPr>
        <w:ind w:firstLine="720"/>
        <w:jc w:val="both"/>
      </w:pPr>
      <w:r w:rsidRPr="002C038A">
        <w:t xml:space="preserve">- Социальная политика – </w:t>
      </w:r>
      <w:r w:rsidR="00CD5976">
        <w:t>3,0</w:t>
      </w:r>
      <w:r w:rsidRPr="002C038A">
        <w:t>%;</w:t>
      </w:r>
    </w:p>
    <w:p w:rsidR="00581B22" w:rsidRPr="002C038A" w:rsidRDefault="00581B22" w:rsidP="00581B22">
      <w:pPr>
        <w:ind w:firstLine="720"/>
        <w:jc w:val="both"/>
      </w:pPr>
      <w:r w:rsidRPr="002C038A">
        <w:t xml:space="preserve">- Здравоохранение- </w:t>
      </w:r>
      <w:r w:rsidR="00CD5976">
        <w:t>0,03</w:t>
      </w:r>
      <w:r w:rsidRPr="002C038A">
        <w:t>%.</w:t>
      </w:r>
    </w:p>
    <w:p w:rsidR="00581B22" w:rsidRPr="002C038A" w:rsidRDefault="00606E9B" w:rsidP="00581B22">
      <w:pPr>
        <w:ind w:firstLine="720"/>
        <w:jc w:val="both"/>
      </w:pPr>
      <w:r w:rsidRPr="002C038A">
        <w:t>На раздел</w:t>
      </w:r>
      <w:r w:rsidR="00581B22" w:rsidRPr="002C038A">
        <w:t xml:space="preserve"> «Общегосударственные </w:t>
      </w:r>
      <w:r w:rsidRPr="002C038A">
        <w:t xml:space="preserve">вопросы» приходится </w:t>
      </w:r>
      <w:r w:rsidR="00AE6881">
        <w:t>7,7</w:t>
      </w:r>
      <w:r w:rsidR="00581B22" w:rsidRPr="002C038A">
        <w:t xml:space="preserve">%, «Национальная безопасность и правоохранительная деятельность» - </w:t>
      </w:r>
      <w:r w:rsidR="00AE6881">
        <w:t>0,6</w:t>
      </w:r>
      <w:r w:rsidR="00581B22" w:rsidRPr="002C038A">
        <w:t xml:space="preserve">%, «Национальная экономика» - </w:t>
      </w:r>
      <w:r w:rsidR="00AE6881">
        <w:t>13,7</w:t>
      </w:r>
      <w:r w:rsidR="00581B22" w:rsidRPr="002C038A">
        <w:t>%, «Жилищн</w:t>
      </w:r>
      <w:proofErr w:type="gramStart"/>
      <w:r w:rsidR="00581B22" w:rsidRPr="002C038A">
        <w:t>о-</w:t>
      </w:r>
      <w:proofErr w:type="gramEnd"/>
      <w:r w:rsidR="00581B22" w:rsidRPr="002C038A">
        <w:t xml:space="preserve"> коммунальное </w:t>
      </w:r>
      <w:r w:rsidRPr="002C038A">
        <w:t>хозяйство» -</w:t>
      </w:r>
      <w:r w:rsidR="00581B22" w:rsidRPr="002C038A">
        <w:t xml:space="preserve"> </w:t>
      </w:r>
      <w:r w:rsidR="00AE6881">
        <w:t>23,2</w:t>
      </w:r>
      <w:r w:rsidR="00581B22" w:rsidRPr="002C038A">
        <w:t xml:space="preserve">%, «Охрана окружающей среды» - </w:t>
      </w:r>
      <w:r w:rsidR="004204F7">
        <w:t>0,1%.</w:t>
      </w:r>
      <w:r w:rsidR="00B83017">
        <w:t xml:space="preserve"> </w:t>
      </w:r>
    </w:p>
    <w:p w:rsidR="00581B22" w:rsidRPr="002C038A" w:rsidRDefault="00581B22" w:rsidP="00581B22">
      <w:pPr>
        <w:ind w:firstLine="709"/>
        <w:jc w:val="both"/>
      </w:pPr>
      <w:r w:rsidRPr="002C038A">
        <w:rPr>
          <w:b/>
        </w:rPr>
        <w:t xml:space="preserve">Наибольший удельный вес </w:t>
      </w:r>
      <w:r w:rsidR="004204F7">
        <w:rPr>
          <w:b/>
        </w:rPr>
        <w:t>40</w:t>
      </w:r>
      <w:r w:rsidRPr="002C038A">
        <w:rPr>
          <w:b/>
        </w:rPr>
        <w:t xml:space="preserve">% в общем объеме расходов бюджета </w:t>
      </w:r>
      <w:r w:rsidR="004204F7">
        <w:rPr>
          <w:b/>
        </w:rPr>
        <w:t>округа</w:t>
      </w:r>
      <w:r w:rsidRPr="002C038A">
        <w:rPr>
          <w:b/>
        </w:rPr>
        <w:t xml:space="preserve"> в 20</w:t>
      </w:r>
      <w:r w:rsidR="00E41117" w:rsidRPr="002C038A">
        <w:rPr>
          <w:b/>
        </w:rPr>
        <w:t>2</w:t>
      </w:r>
      <w:r w:rsidR="004204F7">
        <w:rPr>
          <w:b/>
        </w:rPr>
        <w:t>4</w:t>
      </w:r>
      <w:r w:rsidRPr="002C038A">
        <w:rPr>
          <w:b/>
        </w:rPr>
        <w:t xml:space="preserve"> году занимали расходы </w:t>
      </w:r>
      <w:r w:rsidR="00606E9B" w:rsidRPr="002C038A">
        <w:rPr>
          <w:b/>
        </w:rPr>
        <w:t>по отрасли «</w:t>
      </w:r>
      <w:r w:rsidRPr="002C038A">
        <w:rPr>
          <w:b/>
        </w:rPr>
        <w:t>Образование».</w:t>
      </w:r>
      <w:r w:rsidRPr="002C038A">
        <w:t xml:space="preserve"> При уточненных плановых </w:t>
      </w:r>
      <w:r w:rsidR="00606E9B" w:rsidRPr="002C038A">
        <w:t>назначениях в</w:t>
      </w:r>
      <w:r w:rsidRPr="002C038A">
        <w:t xml:space="preserve"> объеме </w:t>
      </w:r>
      <w:r w:rsidR="004204F7">
        <w:t>698383,3</w:t>
      </w:r>
      <w:r w:rsidRPr="002C038A">
        <w:t xml:space="preserve"> тыс. рублей, кассовое исполнение по </w:t>
      </w:r>
      <w:r w:rsidR="00606E9B" w:rsidRPr="002C038A">
        <w:t>разделу составило</w:t>
      </w:r>
      <w:r w:rsidRPr="002C038A">
        <w:t xml:space="preserve"> </w:t>
      </w:r>
      <w:r w:rsidR="004204F7">
        <w:t>698089,8</w:t>
      </w:r>
      <w:r w:rsidR="0068041D" w:rsidRPr="002C038A">
        <w:t xml:space="preserve"> тыс. рублей или </w:t>
      </w:r>
      <w:r w:rsidR="004204F7">
        <w:t>100</w:t>
      </w:r>
      <w:r w:rsidRPr="002C038A">
        <w:t>%</w:t>
      </w:r>
      <w:r w:rsidR="00CE181C" w:rsidRPr="002C038A">
        <w:t xml:space="preserve"> от плана</w:t>
      </w:r>
      <w:r w:rsidRPr="002C038A">
        <w:t>. Бюджетные ассигнования были направлены:</w:t>
      </w:r>
    </w:p>
    <w:p w:rsidR="00581B22" w:rsidRPr="002C038A" w:rsidRDefault="00581B22" w:rsidP="00581B22">
      <w:pPr>
        <w:ind w:firstLine="709"/>
        <w:jc w:val="both"/>
      </w:pPr>
      <w:r w:rsidRPr="002C038A">
        <w:t xml:space="preserve">- по подразделу 0701 «Дошкольное образование» - </w:t>
      </w:r>
      <w:r w:rsidR="004204F7">
        <w:t>177953,2</w:t>
      </w:r>
      <w:r w:rsidRPr="002C038A">
        <w:t xml:space="preserve"> тыс. рублей;</w:t>
      </w:r>
    </w:p>
    <w:p w:rsidR="00581B22" w:rsidRPr="002C038A" w:rsidRDefault="00581B22" w:rsidP="00581B22">
      <w:pPr>
        <w:ind w:firstLine="709"/>
        <w:jc w:val="both"/>
      </w:pPr>
      <w:r w:rsidRPr="002C038A">
        <w:t xml:space="preserve">- по подразделу 0702 «Общее образование» - </w:t>
      </w:r>
      <w:r w:rsidR="004204F7">
        <w:t>374088,4</w:t>
      </w:r>
      <w:r w:rsidRPr="002C038A">
        <w:t xml:space="preserve"> тыс. рублей;</w:t>
      </w:r>
    </w:p>
    <w:p w:rsidR="00354487" w:rsidRPr="002C038A" w:rsidRDefault="00354487" w:rsidP="00581B22">
      <w:pPr>
        <w:ind w:firstLine="709"/>
        <w:jc w:val="both"/>
      </w:pPr>
      <w:r w:rsidRPr="002C038A">
        <w:t xml:space="preserve">- по подразделу 0703 «Дополнительное образование детей» - </w:t>
      </w:r>
      <w:r w:rsidR="004204F7">
        <w:t>71183,8</w:t>
      </w:r>
      <w:r w:rsidR="006A7794" w:rsidRPr="002C038A">
        <w:t xml:space="preserve"> тыс. рублей</w:t>
      </w:r>
      <w:r w:rsidRPr="002C038A">
        <w:t>;</w:t>
      </w:r>
    </w:p>
    <w:p w:rsidR="00581B22" w:rsidRPr="002C038A" w:rsidRDefault="00581B22" w:rsidP="00581B22">
      <w:pPr>
        <w:ind w:firstLine="709"/>
        <w:jc w:val="both"/>
      </w:pPr>
      <w:r w:rsidRPr="002C038A">
        <w:t xml:space="preserve">- по подразделу 0707 «Молодежная политика» </w:t>
      </w:r>
      <w:r w:rsidR="004204F7">
        <w:t>13145,6</w:t>
      </w:r>
      <w:r w:rsidRPr="002C038A">
        <w:t xml:space="preserve"> тыс. рублей;</w:t>
      </w:r>
    </w:p>
    <w:p w:rsidR="00581B22" w:rsidRPr="002C038A" w:rsidRDefault="00581B22" w:rsidP="006A7794">
      <w:pPr>
        <w:ind w:firstLine="709"/>
        <w:jc w:val="both"/>
      </w:pPr>
      <w:r w:rsidRPr="002C038A">
        <w:t xml:space="preserve">- по подразделу 0709 «Другие вопросы в области образования» - </w:t>
      </w:r>
      <w:r w:rsidR="004204F7">
        <w:t>61718,8</w:t>
      </w:r>
      <w:r w:rsidRPr="002C038A">
        <w:t xml:space="preserve"> тыс. рублей.</w:t>
      </w:r>
    </w:p>
    <w:p w:rsidR="00CE181C" w:rsidRPr="002C038A" w:rsidRDefault="00CE181C" w:rsidP="006A7794">
      <w:pPr>
        <w:ind w:firstLine="709"/>
        <w:jc w:val="both"/>
      </w:pPr>
      <w:r w:rsidRPr="009F1A52">
        <w:t>В 20</w:t>
      </w:r>
      <w:r w:rsidR="0068041D" w:rsidRPr="009F1A52">
        <w:t>2</w:t>
      </w:r>
      <w:r w:rsidR="004204F7" w:rsidRPr="009F1A52">
        <w:t>4</w:t>
      </w:r>
      <w:r w:rsidRPr="009F1A52">
        <w:t xml:space="preserve"> году</w:t>
      </w:r>
      <w:r w:rsidRPr="002C038A">
        <w:t xml:space="preserve"> по сравнению с 20</w:t>
      </w:r>
      <w:r w:rsidR="006C6FFE">
        <w:t>2</w:t>
      </w:r>
      <w:r w:rsidR="004204F7">
        <w:t>3</w:t>
      </w:r>
      <w:r w:rsidRPr="002C038A">
        <w:t xml:space="preserve"> годом расходы </w:t>
      </w:r>
      <w:r w:rsidR="0048472A">
        <w:t xml:space="preserve"> снизились </w:t>
      </w:r>
      <w:r w:rsidRPr="002C038A">
        <w:t xml:space="preserve">на </w:t>
      </w:r>
      <w:r w:rsidR="0048472A">
        <w:t>25091,6</w:t>
      </w:r>
      <w:r w:rsidRPr="002C038A">
        <w:t xml:space="preserve"> тыс. рублей или на </w:t>
      </w:r>
      <w:r w:rsidR="0048472A">
        <w:t>3,5</w:t>
      </w:r>
      <w:r w:rsidR="009F1A52">
        <w:t>%.</w:t>
      </w:r>
    </w:p>
    <w:p w:rsidR="00110639" w:rsidRPr="002C038A" w:rsidRDefault="00110639" w:rsidP="00110639">
      <w:pPr>
        <w:ind w:firstLine="709"/>
        <w:jc w:val="both"/>
        <w:rPr>
          <w:b/>
          <w:spacing w:val="6"/>
        </w:rPr>
      </w:pPr>
      <w:r w:rsidRPr="00CC400C">
        <w:rPr>
          <w:b/>
          <w:spacing w:val="6"/>
        </w:rPr>
        <w:t>Раздел «Национальная</w:t>
      </w:r>
      <w:r w:rsidRPr="00AC631F">
        <w:rPr>
          <w:b/>
          <w:spacing w:val="6"/>
        </w:rPr>
        <w:t xml:space="preserve"> экономика</w:t>
      </w:r>
      <w:r w:rsidRPr="002C038A">
        <w:rPr>
          <w:b/>
          <w:spacing w:val="6"/>
        </w:rPr>
        <w:t>»</w:t>
      </w:r>
      <w:r w:rsidR="00C5220C" w:rsidRPr="002C038A">
        <w:rPr>
          <w:b/>
          <w:spacing w:val="6"/>
        </w:rPr>
        <w:t xml:space="preserve"> в общем объеме расходов составляет </w:t>
      </w:r>
      <w:r w:rsidR="006D6D4B">
        <w:rPr>
          <w:b/>
          <w:spacing w:val="6"/>
        </w:rPr>
        <w:t>13,7</w:t>
      </w:r>
      <w:r w:rsidR="00C5220C" w:rsidRPr="002C038A">
        <w:rPr>
          <w:b/>
          <w:spacing w:val="6"/>
        </w:rPr>
        <w:t>%</w:t>
      </w:r>
    </w:p>
    <w:p w:rsidR="00110639" w:rsidRPr="002C038A" w:rsidRDefault="00110639" w:rsidP="00C5220C">
      <w:pPr>
        <w:jc w:val="both"/>
        <w:rPr>
          <w:spacing w:val="6"/>
        </w:rPr>
      </w:pPr>
      <w:r w:rsidRPr="002C038A">
        <w:rPr>
          <w:spacing w:val="6"/>
        </w:rPr>
        <w:t xml:space="preserve">Бюджетные ассигнования по разделу «Национальная экономика» в первоначальной редакции решения Представительного Собрания от </w:t>
      </w:r>
      <w:r w:rsidR="001573D1">
        <w:rPr>
          <w:spacing w:val="6"/>
        </w:rPr>
        <w:t>14.12.2023 года</w:t>
      </w:r>
      <w:r w:rsidRPr="002C038A">
        <w:rPr>
          <w:spacing w:val="6"/>
        </w:rPr>
        <w:t xml:space="preserve"> № </w:t>
      </w:r>
      <w:r w:rsidR="001573D1">
        <w:rPr>
          <w:spacing w:val="6"/>
        </w:rPr>
        <w:t>70</w:t>
      </w:r>
      <w:r w:rsidRPr="002C038A">
        <w:rPr>
          <w:spacing w:val="6"/>
        </w:rPr>
        <w:t xml:space="preserve"> утверждены в сумме </w:t>
      </w:r>
      <w:r w:rsidR="00A50BC1">
        <w:rPr>
          <w:spacing w:val="6"/>
        </w:rPr>
        <w:t>80023,3</w:t>
      </w:r>
      <w:r w:rsidR="0063055F">
        <w:rPr>
          <w:spacing w:val="6"/>
        </w:rPr>
        <w:t xml:space="preserve"> </w:t>
      </w:r>
      <w:r w:rsidRPr="002C038A">
        <w:rPr>
          <w:spacing w:val="6"/>
        </w:rPr>
        <w:lastRenderedPageBreak/>
        <w:t xml:space="preserve">тыс. рублей. </w:t>
      </w:r>
      <w:r w:rsidRPr="00501F95">
        <w:rPr>
          <w:spacing w:val="6"/>
        </w:rPr>
        <w:t>В течение</w:t>
      </w:r>
      <w:r w:rsidRPr="002C038A">
        <w:rPr>
          <w:spacing w:val="6"/>
        </w:rPr>
        <w:t xml:space="preserve"> года плановый объем расходов по рассматриваемому разделу увеличился на </w:t>
      </w:r>
      <w:r w:rsidR="002B27A8">
        <w:rPr>
          <w:spacing w:val="6"/>
        </w:rPr>
        <w:t>162506,5</w:t>
      </w:r>
      <w:r w:rsidRPr="002C038A">
        <w:rPr>
          <w:spacing w:val="6"/>
        </w:rPr>
        <w:t xml:space="preserve"> тыс. рублей и с учетом всех изменений </w:t>
      </w:r>
      <w:r w:rsidR="00CA5844" w:rsidRPr="002C038A">
        <w:rPr>
          <w:spacing w:val="6"/>
        </w:rPr>
        <w:t xml:space="preserve">плановые назначения </w:t>
      </w:r>
      <w:r w:rsidRPr="002C038A">
        <w:rPr>
          <w:spacing w:val="6"/>
        </w:rPr>
        <w:t>составил</w:t>
      </w:r>
      <w:r w:rsidR="00CA5844" w:rsidRPr="002C038A">
        <w:rPr>
          <w:spacing w:val="6"/>
        </w:rPr>
        <w:t>и</w:t>
      </w:r>
      <w:r w:rsidRPr="002C038A">
        <w:rPr>
          <w:spacing w:val="6"/>
        </w:rPr>
        <w:t xml:space="preserve"> </w:t>
      </w:r>
      <w:r w:rsidR="002B27A8">
        <w:rPr>
          <w:spacing w:val="6"/>
        </w:rPr>
        <w:t>242529,8</w:t>
      </w:r>
      <w:r w:rsidRPr="002C038A">
        <w:rPr>
          <w:spacing w:val="6"/>
        </w:rPr>
        <w:t xml:space="preserve"> тыс. рублей. Расходы бюджета </w:t>
      </w:r>
      <w:r w:rsidR="002B27A8">
        <w:rPr>
          <w:spacing w:val="6"/>
        </w:rPr>
        <w:t xml:space="preserve">округа </w:t>
      </w:r>
      <w:r w:rsidRPr="002C038A">
        <w:rPr>
          <w:spacing w:val="6"/>
        </w:rPr>
        <w:t xml:space="preserve">по разделу «Национальная экономика» исполнены в сумме </w:t>
      </w:r>
      <w:r w:rsidR="002B27A8">
        <w:rPr>
          <w:spacing w:val="6"/>
        </w:rPr>
        <w:t>239354,8</w:t>
      </w:r>
      <w:r w:rsidRPr="002C038A">
        <w:rPr>
          <w:spacing w:val="6"/>
        </w:rPr>
        <w:t xml:space="preserve"> тыс. рублей, или </w:t>
      </w:r>
      <w:r w:rsidR="002B27A8">
        <w:rPr>
          <w:spacing w:val="6"/>
        </w:rPr>
        <w:t>98,7</w:t>
      </w:r>
      <w:r w:rsidRPr="002C038A">
        <w:rPr>
          <w:spacing w:val="6"/>
        </w:rPr>
        <w:t xml:space="preserve">% к уточненному плану. Наибольшую долю в данном разделе занимают расходы на дорожное хозяйство (дорожные фонды) – </w:t>
      </w:r>
      <w:r w:rsidR="002B27A8">
        <w:rPr>
          <w:spacing w:val="6"/>
        </w:rPr>
        <w:t>94,7</w:t>
      </w:r>
      <w:r w:rsidRPr="002C038A">
        <w:rPr>
          <w:spacing w:val="6"/>
        </w:rPr>
        <w:t xml:space="preserve">%, другие вопросы в области национальной экономики </w:t>
      </w:r>
      <w:r w:rsidR="002B27A8">
        <w:rPr>
          <w:spacing w:val="6"/>
        </w:rPr>
        <w:t>занимают</w:t>
      </w:r>
      <w:r w:rsidRPr="002C038A">
        <w:rPr>
          <w:spacing w:val="6"/>
        </w:rPr>
        <w:t xml:space="preserve"> </w:t>
      </w:r>
      <w:r w:rsidR="002B27A8">
        <w:rPr>
          <w:spacing w:val="6"/>
        </w:rPr>
        <w:t>1,1</w:t>
      </w:r>
      <w:r w:rsidRPr="002C038A">
        <w:rPr>
          <w:spacing w:val="6"/>
        </w:rPr>
        <w:t>%</w:t>
      </w:r>
      <w:r w:rsidR="00CE181C" w:rsidRPr="002C038A">
        <w:rPr>
          <w:spacing w:val="6"/>
        </w:rPr>
        <w:t xml:space="preserve">, </w:t>
      </w:r>
      <w:r w:rsidR="007F6F0D" w:rsidRPr="002C038A">
        <w:rPr>
          <w:spacing w:val="6"/>
        </w:rPr>
        <w:t xml:space="preserve">транспорт – </w:t>
      </w:r>
      <w:r w:rsidR="002B27A8">
        <w:rPr>
          <w:spacing w:val="6"/>
        </w:rPr>
        <w:t>4,1</w:t>
      </w:r>
      <w:r w:rsidR="007F6F0D" w:rsidRPr="002C038A">
        <w:rPr>
          <w:spacing w:val="6"/>
        </w:rPr>
        <w:t>%</w:t>
      </w:r>
      <w:r w:rsidRPr="002C038A">
        <w:rPr>
          <w:spacing w:val="6"/>
        </w:rPr>
        <w:t>.</w:t>
      </w:r>
    </w:p>
    <w:p w:rsidR="00110639" w:rsidRPr="002C038A" w:rsidRDefault="00110639" w:rsidP="00110639">
      <w:pPr>
        <w:ind w:firstLine="709"/>
        <w:jc w:val="both"/>
        <w:rPr>
          <w:spacing w:val="6"/>
        </w:rPr>
      </w:pPr>
      <w:r w:rsidRPr="002C038A">
        <w:rPr>
          <w:spacing w:val="6"/>
        </w:rPr>
        <w:t xml:space="preserve">     В соответствии с ведомственной структурой расходов бюджета</w:t>
      </w:r>
      <w:r w:rsidR="002B27A8">
        <w:rPr>
          <w:spacing w:val="6"/>
        </w:rPr>
        <w:t xml:space="preserve"> округа</w:t>
      </w:r>
      <w:r w:rsidRPr="002C038A">
        <w:rPr>
          <w:spacing w:val="6"/>
        </w:rPr>
        <w:t xml:space="preserve"> по разделу «Национальная экономика» расходы осуществлял 1 главный распорядитель бюджетных средств – администра</w:t>
      </w:r>
      <w:r w:rsidR="002B27A8">
        <w:rPr>
          <w:spacing w:val="6"/>
        </w:rPr>
        <w:t>ция Никольского муниципального округа</w:t>
      </w:r>
      <w:r w:rsidRPr="002C038A">
        <w:rPr>
          <w:spacing w:val="6"/>
        </w:rPr>
        <w:t>.</w:t>
      </w:r>
      <w:r w:rsidR="00B75B28" w:rsidRPr="002C038A">
        <w:rPr>
          <w:spacing w:val="6"/>
        </w:rPr>
        <w:t xml:space="preserve"> По сравнению с предыдущим годом расходы в 20</w:t>
      </w:r>
      <w:r w:rsidR="00CA5844" w:rsidRPr="002C038A">
        <w:rPr>
          <w:spacing w:val="6"/>
        </w:rPr>
        <w:t>2</w:t>
      </w:r>
      <w:r w:rsidR="002B27A8">
        <w:rPr>
          <w:spacing w:val="6"/>
        </w:rPr>
        <w:t>4</w:t>
      </w:r>
      <w:r w:rsidR="00B75B28" w:rsidRPr="002C038A">
        <w:rPr>
          <w:spacing w:val="6"/>
        </w:rPr>
        <w:t xml:space="preserve"> году </w:t>
      </w:r>
      <w:r w:rsidR="00FF7D7C">
        <w:rPr>
          <w:spacing w:val="6"/>
        </w:rPr>
        <w:t>увеличились</w:t>
      </w:r>
      <w:r w:rsidR="00B75B28" w:rsidRPr="002C038A">
        <w:rPr>
          <w:spacing w:val="6"/>
        </w:rPr>
        <w:t xml:space="preserve"> на </w:t>
      </w:r>
      <w:r w:rsidR="00501F95">
        <w:rPr>
          <w:spacing w:val="6"/>
        </w:rPr>
        <w:t>140743,4</w:t>
      </w:r>
      <w:r w:rsidR="00B75B28" w:rsidRPr="002C038A">
        <w:rPr>
          <w:spacing w:val="6"/>
        </w:rPr>
        <w:t xml:space="preserve"> тыс. рублей или </w:t>
      </w:r>
      <w:r w:rsidR="00501F95">
        <w:rPr>
          <w:spacing w:val="6"/>
        </w:rPr>
        <w:t>более</w:t>
      </w:r>
      <w:proofErr w:type="gramStart"/>
      <w:r w:rsidR="00501F95">
        <w:rPr>
          <w:spacing w:val="6"/>
        </w:rPr>
        <w:t>,</w:t>
      </w:r>
      <w:proofErr w:type="gramEnd"/>
      <w:r w:rsidR="00501F95">
        <w:rPr>
          <w:spacing w:val="6"/>
        </w:rPr>
        <w:t xml:space="preserve"> чем в 2 раза</w:t>
      </w:r>
      <w:r w:rsidR="00B75B28" w:rsidRPr="002C038A">
        <w:rPr>
          <w:spacing w:val="6"/>
        </w:rPr>
        <w:t>.</w:t>
      </w:r>
    </w:p>
    <w:p w:rsidR="00C5220C" w:rsidRPr="002C038A" w:rsidRDefault="00C5220C" w:rsidP="00C5220C">
      <w:pPr>
        <w:jc w:val="both"/>
        <w:rPr>
          <w:b/>
          <w:spacing w:val="6"/>
        </w:rPr>
      </w:pPr>
      <w:r w:rsidRPr="000E43BA">
        <w:rPr>
          <w:b/>
          <w:spacing w:val="6"/>
        </w:rPr>
        <w:t>Раздел «</w:t>
      </w:r>
      <w:r w:rsidRPr="002C038A">
        <w:rPr>
          <w:b/>
          <w:spacing w:val="6"/>
        </w:rPr>
        <w:t xml:space="preserve">Общегосударственные вопросы» в общем объеме расходов составляют </w:t>
      </w:r>
      <w:r w:rsidR="00CF0C13">
        <w:rPr>
          <w:b/>
          <w:spacing w:val="6"/>
        </w:rPr>
        <w:t>7,7</w:t>
      </w:r>
      <w:r w:rsidR="00653AC5" w:rsidRPr="002C038A">
        <w:rPr>
          <w:b/>
          <w:spacing w:val="6"/>
        </w:rPr>
        <w:t>%.</w:t>
      </w:r>
    </w:p>
    <w:p w:rsidR="00C5220C" w:rsidRPr="002C038A" w:rsidRDefault="00C5220C" w:rsidP="00653AC5">
      <w:pPr>
        <w:jc w:val="both"/>
        <w:rPr>
          <w:spacing w:val="6"/>
        </w:rPr>
      </w:pPr>
      <w:r w:rsidRPr="002C038A">
        <w:rPr>
          <w:spacing w:val="6"/>
        </w:rPr>
        <w:t xml:space="preserve">Бюджетные ассигнования по разделу «Общегосударственные вопросы» в первоначальной редакции решения Представительного Собрания утверждены в сумме </w:t>
      </w:r>
      <w:r w:rsidR="00CF0C13">
        <w:rPr>
          <w:spacing w:val="6"/>
        </w:rPr>
        <w:t>138642,6</w:t>
      </w:r>
      <w:r w:rsidRPr="002C038A">
        <w:rPr>
          <w:spacing w:val="6"/>
        </w:rPr>
        <w:t xml:space="preserve"> тыс. рублей. В течение года плановый объем расходов по рассматриваемому разделу </w:t>
      </w:r>
      <w:r w:rsidR="00171446">
        <w:rPr>
          <w:spacing w:val="6"/>
        </w:rPr>
        <w:t>снизился</w:t>
      </w:r>
      <w:r w:rsidR="00F671EE" w:rsidRPr="002C038A">
        <w:rPr>
          <w:spacing w:val="6"/>
        </w:rPr>
        <w:t xml:space="preserve"> на </w:t>
      </w:r>
      <w:r w:rsidR="00CF0C13">
        <w:rPr>
          <w:spacing w:val="6"/>
        </w:rPr>
        <w:t>4087,3</w:t>
      </w:r>
      <w:r w:rsidRPr="002C038A">
        <w:rPr>
          <w:spacing w:val="6"/>
        </w:rPr>
        <w:t xml:space="preserve"> тыс. рублей и с учетом всех изменений составил </w:t>
      </w:r>
      <w:r w:rsidR="00061A03">
        <w:rPr>
          <w:spacing w:val="6"/>
        </w:rPr>
        <w:t>134555,3</w:t>
      </w:r>
      <w:r w:rsidRPr="002C038A">
        <w:rPr>
          <w:spacing w:val="6"/>
        </w:rPr>
        <w:t xml:space="preserve"> тыс. рублей. </w:t>
      </w:r>
    </w:p>
    <w:p w:rsidR="00C5220C" w:rsidRPr="002C038A" w:rsidRDefault="00C5220C" w:rsidP="00C5220C">
      <w:pPr>
        <w:ind w:firstLine="709"/>
        <w:jc w:val="both"/>
        <w:rPr>
          <w:spacing w:val="6"/>
        </w:rPr>
      </w:pPr>
      <w:r w:rsidRPr="002C038A">
        <w:rPr>
          <w:spacing w:val="6"/>
        </w:rPr>
        <w:t>По разделу «Общегосударственные вопросы» исп</w:t>
      </w:r>
      <w:r w:rsidR="00653AC5" w:rsidRPr="002C038A">
        <w:rPr>
          <w:spacing w:val="6"/>
        </w:rPr>
        <w:t>олнение бюджетных назначений со</w:t>
      </w:r>
      <w:r w:rsidRPr="002C038A">
        <w:rPr>
          <w:spacing w:val="6"/>
        </w:rPr>
        <w:t xml:space="preserve">ставило </w:t>
      </w:r>
      <w:r w:rsidR="00061A03">
        <w:rPr>
          <w:spacing w:val="6"/>
        </w:rPr>
        <w:t>134495,3</w:t>
      </w:r>
      <w:r w:rsidRPr="002C038A">
        <w:rPr>
          <w:spacing w:val="6"/>
        </w:rPr>
        <w:t xml:space="preserve"> тыс. рублей. Наибольший удельный вес в </w:t>
      </w:r>
      <w:r w:rsidR="00653AC5" w:rsidRPr="002C038A">
        <w:rPr>
          <w:spacing w:val="6"/>
        </w:rPr>
        <w:t>данном разделе составляют расхо</w:t>
      </w:r>
      <w:r w:rsidRPr="002C038A">
        <w:rPr>
          <w:spacing w:val="6"/>
        </w:rPr>
        <w:t xml:space="preserve">ды по подразделу «Функционирование Правительства </w:t>
      </w:r>
      <w:r w:rsidR="00653AC5" w:rsidRPr="002C038A">
        <w:rPr>
          <w:spacing w:val="6"/>
        </w:rPr>
        <w:t>Российской Федерации, высших ис</w:t>
      </w:r>
      <w:r w:rsidRPr="002C038A">
        <w:rPr>
          <w:spacing w:val="6"/>
        </w:rPr>
        <w:t xml:space="preserve">полнительных органов государственной власти субъектов Российской Федерации, местных администраций» </w:t>
      </w:r>
      <w:r w:rsidR="00061A03">
        <w:rPr>
          <w:spacing w:val="6"/>
        </w:rPr>
        <w:t>78194,0</w:t>
      </w:r>
      <w:r w:rsidRPr="002C038A">
        <w:rPr>
          <w:spacing w:val="6"/>
        </w:rPr>
        <w:t xml:space="preserve"> тыс. рублей, или </w:t>
      </w:r>
      <w:r w:rsidR="00061A03">
        <w:rPr>
          <w:spacing w:val="6"/>
        </w:rPr>
        <w:t>58,1</w:t>
      </w:r>
      <w:r w:rsidRPr="002C038A">
        <w:rPr>
          <w:spacing w:val="6"/>
        </w:rPr>
        <w:t>%</w:t>
      </w:r>
      <w:r w:rsidR="00B96DA9" w:rsidRPr="002C038A">
        <w:rPr>
          <w:spacing w:val="6"/>
        </w:rPr>
        <w:t xml:space="preserve"> в структуре по разделу «Общегосударственные вопросы»</w:t>
      </w:r>
      <w:r w:rsidRPr="002C038A">
        <w:rPr>
          <w:spacing w:val="6"/>
        </w:rPr>
        <w:t>.</w:t>
      </w:r>
      <w:r w:rsidR="00B75B28" w:rsidRPr="002C038A">
        <w:t xml:space="preserve"> </w:t>
      </w:r>
      <w:r w:rsidR="00B75B28" w:rsidRPr="002C038A">
        <w:rPr>
          <w:spacing w:val="6"/>
        </w:rPr>
        <w:t>По сравнению с предыдущим годом расходы в 20</w:t>
      </w:r>
      <w:r w:rsidR="00B96DA9" w:rsidRPr="002C038A">
        <w:rPr>
          <w:spacing w:val="6"/>
        </w:rPr>
        <w:t>2</w:t>
      </w:r>
      <w:r w:rsidR="00061A03">
        <w:rPr>
          <w:spacing w:val="6"/>
        </w:rPr>
        <w:t>4</w:t>
      </w:r>
      <w:r w:rsidR="00B75B28" w:rsidRPr="002C038A">
        <w:rPr>
          <w:spacing w:val="6"/>
        </w:rPr>
        <w:t xml:space="preserve"> году </w:t>
      </w:r>
      <w:r w:rsidR="00061A03">
        <w:rPr>
          <w:spacing w:val="6"/>
        </w:rPr>
        <w:t>снизились</w:t>
      </w:r>
      <w:r w:rsidR="00B75B28" w:rsidRPr="002C038A">
        <w:rPr>
          <w:spacing w:val="6"/>
        </w:rPr>
        <w:t xml:space="preserve"> на </w:t>
      </w:r>
      <w:r w:rsidR="00061A03">
        <w:rPr>
          <w:spacing w:val="6"/>
        </w:rPr>
        <w:t>690,4</w:t>
      </w:r>
      <w:r w:rsidR="00B75B28" w:rsidRPr="002C038A">
        <w:rPr>
          <w:spacing w:val="6"/>
        </w:rPr>
        <w:t xml:space="preserve"> тыс. рублей или </w:t>
      </w:r>
      <w:r w:rsidR="00061A03">
        <w:rPr>
          <w:spacing w:val="6"/>
        </w:rPr>
        <w:t>0,5</w:t>
      </w:r>
      <w:r w:rsidR="00B75B28" w:rsidRPr="002C038A">
        <w:rPr>
          <w:spacing w:val="6"/>
        </w:rPr>
        <w:t>%.</w:t>
      </w:r>
    </w:p>
    <w:p w:rsidR="00653AC5" w:rsidRPr="00670008" w:rsidRDefault="00653AC5" w:rsidP="00653AC5">
      <w:pPr>
        <w:jc w:val="both"/>
        <w:rPr>
          <w:b/>
          <w:spacing w:val="6"/>
        </w:rPr>
      </w:pPr>
      <w:r w:rsidRPr="00E53114">
        <w:rPr>
          <w:b/>
          <w:spacing w:val="6"/>
        </w:rPr>
        <w:t>Раздел «Национальная безопасность и правоохранительная деятельность»</w:t>
      </w:r>
      <w:r w:rsidR="00864376" w:rsidRPr="00E53114">
        <w:rPr>
          <w:b/>
          <w:spacing w:val="6"/>
        </w:rPr>
        <w:t xml:space="preserve"> в общем объеме расходов составляют </w:t>
      </w:r>
      <w:r w:rsidR="00670008">
        <w:rPr>
          <w:b/>
          <w:spacing w:val="6"/>
        </w:rPr>
        <w:t>0,6</w:t>
      </w:r>
      <w:r w:rsidR="00864376" w:rsidRPr="00E53114">
        <w:rPr>
          <w:b/>
          <w:spacing w:val="6"/>
        </w:rPr>
        <w:t>%</w:t>
      </w:r>
    </w:p>
    <w:p w:rsidR="00653AC5" w:rsidRPr="002C038A" w:rsidRDefault="00653AC5" w:rsidP="00653AC5">
      <w:pPr>
        <w:jc w:val="both"/>
        <w:rPr>
          <w:spacing w:val="6"/>
        </w:rPr>
      </w:pPr>
      <w:r w:rsidRPr="002C038A">
        <w:rPr>
          <w:spacing w:val="6"/>
        </w:rPr>
        <w:t xml:space="preserve">          </w:t>
      </w:r>
      <w:r w:rsidRPr="005D26FE">
        <w:rPr>
          <w:spacing w:val="6"/>
        </w:rPr>
        <w:t xml:space="preserve">Бюджетные ассигнования по разделу «Национальная безопасность и правоохранительная деятельность» в первоначальной редакции решения Представительного Собрания утверждены в сумме </w:t>
      </w:r>
      <w:r w:rsidR="00D902C9">
        <w:rPr>
          <w:spacing w:val="6"/>
        </w:rPr>
        <w:t>2768,2</w:t>
      </w:r>
      <w:r w:rsidRPr="005D26FE">
        <w:rPr>
          <w:spacing w:val="6"/>
        </w:rPr>
        <w:t xml:space="preserve"> тыс. рублей. В течение года плановый объем расходов по рассматриваемому разделу </w:t>
      </w:r>
      <w:r w:rsidR="00700E08">
        <w:rPr>
          <w:spacing w:val="6"/>
        </w:rPr>
        <w:t>увеличился</w:t>
      </w:r>
      <w:r w:rsidRPr="005D26FE">
        <w:rPr>
          <w:spacing w:val="6"/>
        </w:rPr>
        <w:t xml:space="preserve"> на </w:t>
      </w:r>
      <w:r w:rsidR="00FB15B0">
        <w:rPr>
          <w:spacing w:val="6"/>
        </w:rPr>
        <w:t>7589,3</w:t>
      </w:r>
      <w:r w:rsidRPr="005D26FE">
        <w:rPr>
          <w:spacing w:val="6"/>
        </w:rPr>
        <w:t xml:space="preserve"> тыс. рублей и с учетом всех изменений составил </w:t>
      </w:r>
      <w:r w:rsidR="00FB15B0">
        <w:rPr>
          <w:spacing w:val="6"/>
        </w:rPr>
        <w:t>10357,5</w:t>
      </w:r>
      <w:r w:rsidRPr="005D26FE">
        <w:rPr>
          <w:spacing w:val="6"/>
        </w:rPr>
        <w:t xml:space="preserve"> тыс. рублей.</w:t>
      </w:r>
      <w:r w:rsidRPr="002C038A">
        <w:rPr>
          <w:spacing w:val="6"/>
        </w:rPr>
        <w:t xml:space="preserve"> </w:t>
      </w:r>
    </w:p>
    <w:p w:rsidR="00653AC5" w:rsidRPr="002C038A" w:rsidRDefault="00653AC5" w:rsidP="00653AC5">
      <w:pPr>
        <w:ind w:firstLine="709"/>
        <w:jc w:val="both"/>
        <w:rPr>
          <w:spacing w:val="6"/>
        </w:rPr>
      </w:pPr>
      <w:r w:rsidRPr="002C038A">
        <w:rPr>
          <w:spacing w:val="6"/>
        </w:rPr>
        <w:t xml:space="preserve">Бюджетные назначения по разделу «Национальная безопасность и правоохранительная деятельность» исполнены в сумме </w:t>
      </w:r>
      <w:r w:rsidR="00FB15B0">
        <w:rPr>
          <w:spacing w:val="6"/>
        </w:rPr>
        <w:t>10114,0</w:t>
      </w:r>
      <w:r w:rsidRPr="002C038A">
        <w:rPr>
          <w:spacing w:val="6"/>
        </w:rPr>
        <w:t xml:space="preserve"> тыс. рублей, или </w:t>
      </w:r>
      <w:r w:rsidR="00FB15B0">
        <w:rPr>
          <w:spacing w:val="6"/>
        </w:rPr>
        <w:t>97,6</w:t>
      </w:r>
      <w:r w:rsidRPr="002C038A">
        <w:rPr>
          <w:spacing w:val="6"/>
        </w:rPr>
        <w:t>% к уточненному плану.</w:t>
      </w:r>
      <w:r w:rsidR="00B75B28" w:rsidRPr="002C038A">
        <w:rPr>
          <w:spacing w:val="6"/>
        </w:rPr>
        <w:t xml:space="preserve"> По сравнению с предыдущим годом расходы в 20</w:t>
      </w:r>
      <w:r w:rsidR="00321B4E">
        <w:rPr>
          <w:spacing w:val="6"/>
        </w:rPr>
        <w:t>2</w:t>
      </w:r>
      <w:r w:rsidR="00FB15B0">
        <w:rPr>
          <w:spacing w:val="6"/>
        </w:rPr>
        <w:t>4</w:t>
      </w:r>
      <w:r w:rsidR="00B75B28" w:rsidRPr="002C038A">
        <w:rPr>
          <w:spacing w:val="6"/>
        </w:rPr>
        <w:t xml:space="preserve"> году </w:t>
      </w:r>
      <w:r w:rsidR="003236C7">
        <w:rPr>
          <w:spacing w:val="6"/>
        </w:rPr>
        <w:t>увеличились</w:t>
      </w:r>
      <w:r w:rsidR="00B75B28" w:rsidRPr="002C038A">
        <w:rPr>
          <w:spacing w:val="6"/>
        </w:rPr>
        <w:t xml:space="preserve"> на </w:t>
      </w:r>
      <w:r w:rsidR="00FB15B0">
        <w:rPr>
          <w:spacing w:val="6"/>
        </w:rPr>
        <w:t>6574,4</w:t>
      </w:r>
      <w:r w:rsidR="00B75B28" w:rsidRPr="002C038A">
        <w:rPr>
          <w:spacing w:val="6"/>
        </w:rPr>
        <w:t xml:space="preserve"> тыс. рублей.</w:t>
      </w:r>
    </w:p>
    <w:p w:rsidR="00653AC5" w:rsidRPr="002C038A" w:rsidRDefault="00653AC5" w:rsidP="00653AC5">
      <w:pPr>
        <w:jc w:val="both"/>
        <w:rPr>
          <w:b/>
          <w:spacing w:val="6"/>
        </w:rPr>
      </w:pPr>
      <w:r w:rsidRPr="002C038A">
        <w:rPr>
          <w:b/>
          <w:spacing w:val="6"/>
        </w:rPr>
        <w:t xml:space="preserve">Раздел «Жилищно-коммунальное хозяйство» </w:t>
      </w:r>
      <w:r w:rsidR="00864376" w:rsidRPr="002C038A">
        <w:rPr>
          <w:b/>
          <w:spacing w:val="6"/>
        </w:rPr>
        <w:t xml:space="preserve">в общем объеме расходов составляют </w:t>
      </w:r>
      <w:r w:rsidR="00FB15B0">
        <w:rPr>
          <w:b/>
          <w:spacing w:val="6"/>
        </w:rPr>
        <w:t>23,1</w:t>
      </w:r>
      <w:r w:rsidR="00864376" w:rsidRPr="002C038A">
        <w:rPr>
          <w:b/>
          <w:spacing w:val="6"/>
        </w:rPr>
        <w:t>%</w:t>
      </w:r>
    </w:p>
    <w:p w:rsidR="00653AC5" w:rsidRPr="002C038A" w:rsidRDefault="00653AC5" w:rsidP="00653AC5">
      <w:pPr>
        <w:ind w:firstLine="709"/>
        <w:jc w:val="both"/>
        <w:rPr>
          <w:spacing w:val="6"/>
        </w:rPr>
      </w:pPr>
      <w:r w:rsidRPr="002C038A">
        <w:rPr>
          <w:spacing w:val="6"/>
        </w:rPr>
        <w:t xml:space="preserve">    </w:t>
      </w:r>
      <w:r w:rsidRPr="00B164A2">
        <w:rPr>
          <w:spacing w:val="6"/>
        </w:rPr>
        <w:t>Бюджетные ассигнования</w:t>
      </w:r>
      <w:r w:rsidRPr="002C038A">
        <w:rPr>
          <w:spacing w:val="6"/>
        </w:rPr>
        <w:t xml:space="preserve"> по разделу «Жилищно-коммунальное хозяйство» в первоначальной редакции решения Представительного Собрания утверждены в сумме </w:t>
      </w:r>
      <w:r w:rsidR="00D948D4">
        <w:rPr>
          <w:spacing w:val="6"/>
        </w:rPr>
        <w:t>266066,3</w:t>
      </w:r>
      <w:r w:rsidRPr="002C038A">
        <w:rPr>
          <w:spacing w:val="6"/>
        </w:rPr>
        <w:t xml:space="preserve"> тыс. рублей. В течение года плановый объем расходов по рассматриваемому разделу </w:t>
      </w:r>
      <w:r w:rsidR="00C071D1" w:rsidRPr="002C038A">
        <w:rPr>
          <w:spacing w:val="6"/>
        </w:rPr>
        <w:t>увеличился</w:t>
      </w:r>
      <w:r w:rsidRPr="002C038A">
        <w:rPr>
          <w:spacing w:val="6"/>
        </w:rPr>
        <w:t xml:space="preserve"> на </w:t>
      </w:r>
      <w:r w:rsidR="00D948D4">
        <w:rPr>
          <w:spacing w:val="6"/>
        </w:rPr>
        <w:t>168439,4</w:t>
      </w:r>
      <w:r w:rsidR="0054673E">
        <w:rPr>
          <w:spacing w:val="6"/>
        </w:rPr>
        <w:t xml:space="preserve"> тыс. рублей,</w:t>
      </w:r>
      <w:r w:rsidR="00075CD6" w:rsidRPr="002C038A">
        <w:rPr>
          <w:spacing w:val="6"/>
        </w:rPr>
        <w:t xml:space="preserve"> </w:t>
      </w:r>
      <w:r w:rsidR="0054673E">
        <w:rPr>
          <w:spacing w:val="6"/>
        </w:rPr>
        <w:t xml:space="preserve">более чем в </w:t>
      </w:r>
      <w:r w:rsidR="00D948D4">
        <w:rPr>
          <w:spacing w:val="6"/>
        </w:rPr>
        <w:t>1,5</w:t>
      </w:r>
      <w:r w:rsidR="0054673E">
        <w:rPr>
          <w:spacing w:val="6"/>
        </w:rPr>
        <w:t xml:space="preserve"> раза </w:t>
      </w:r>
      <w:r w:rsidR="00075CD6" w:rsidRPr="002C038A">
        <w:rPr>
          <w:spacing w:val="6"/>
        </w:rPr>
        <w:t xml:space="preserve"> </w:t>
      </w:r>
      <w:r w:rsidRPr="002C038A">
        <w:rPr>
          <w:spacing w:val="6"/>
        </w:rPr>
        <w:t xml:space="preserve">и с учетом всех изменений составил </w:t>
      </w:r>
      <w:r w:rsidR="00D948D4">
        <w:rPr>
          <w:spacing w:val="6"/>
        </w:rPr>
        <w:t>434505,7</w:t>
      </w:r>
      <w:r w:rsidRPr="002C038A">
        <w:rPr>
          <w:spacing w:val="6"/>
        </w:rPr>
        <w:t xml:space="preserve"> тыс. рублей. Расходы бюджета </w:t>
      </w:r>
      <w:r w:rsidR="00D948D4">
        <w:rPr>
          <w:spacing w:val="6"/>
        </w:rPr>
        <w:t xml:space="preserve">округа </w:t>
      </w:r>
      <w:r w:rsidRPr="002C038A">
        <w:rPr>
          <w:spacing w:val="6"/>
        </w:rPr>
        <w:t xml:space="preserve">по разделу «Жилищно-коммунальное хозяйство» исполнены в сумме </w:t>
      </w:r>
      <w:r w:rsidR="00D948D4">
        <w:rPr>
          <w:spacing w:val="6"/>
        </w:rPr>
        <w:t>403939,7</w:t>
      </w:r>
      <w:r w:rsidRPr="002C038A">
        <w:rPr>
          <w:spacing w:val="6"/>
        </w:rPr>
        <w:t xml:space="preserve"> тыс. рублей, или </w:t>
      </w:r>
      <w:r w:rsidR="00D948D4">
        <w:rPr>
          <w:spacing w:val="6"/>
        </w:rPr>
        <w:t>93,0</w:t>
      </w:r>
      <w:r w:rsidRPr="002C038A">
        <w:rPr>
          <w:spacing w:val="6"/>
        </w:rPr>
        <w:t>% к уточненному плану.</w:t>
      </w:r>
    </w:p>
    <w:p w:rsidR="00864376" w:rsidRPr="002C038A" w:rsidRDefault="00864376" w:rsidP="00653AC5">
      <w:pPr>
        <w:ind w:firstLine="709"/>
        <w:jc w:val="both"/>
        <w:rPr>
          <w:spacing w:val="6"/>
        </w:rPr>
      </w:pPr>
      <w:r w:rsidRPr="002C038A">
        <w:rPr>
          <w:spacing w:val="6"/>
        </w:rPr>
        <w:t xml:space="preserve">     По сравнению с предыдущим годом расходы в 20</w:t>
      </w:r>
      <w:r w:rsidR="00C071D1" w:rsidRPr="002C038A">
        <w:rPr>
          <w:spacing w:val="6"/>
        </w:rPr>
        <w:t>2</w:t>
      </w:r>
      <w:r w:rsidR="00D948D4">
        <w:rPr>
          <w:spacing w:val="6"/>
        </w:rPr>
        <w:t>4</w:t>
      </w:r>
      <w:r w:rsidRPr="002C038A">
        <w:rPr>
          <w:spacing w:val="6"/>
        </w:rPr>
        <w:t xml:space="preserve"> году </w:t>
      </w:r>
      <w:r w:rsidR="00D948D4">
        <w:rPr>
          <w:spacing w:val="6"/>
        </w:rPr>
        <w:t>увеличились</w:t>
      </w:r>
      <w:r w:rsidRPr="002C038A">
        <w:rPr>
          <w:spacing w:val="6"/>
        </w:rPr>
        <w:t xml:space="preserve"> на </w:t>
      </w:r>
      <w:r w:rsidR="00D948D4">
        <w:rPr>
          <w:spacing w:val="6"/>
        </w:rPr>
        <w:t>57677,0</w:t>
      </w:r>
      <w:r w:rsidR="001168DC" w:rsidRPr="002C038A">
        <w:rPr>
          <w:spacing w:val="6"/>
        </w:rPr>
        <w:t xml:space="preserve"> тыс. рублей</w:t>
      </w:r>
      <w:r w:rsidR="00402CCB">
        <w:rPr>
          <w:spacing w:val="6"/>
        </w:rPr>
        <w:t xml:space="preserve"> или </w:t>
      </w:r>
      <w:r w:rsidR="0054673E">
        <w:rPr>
          <w:spacing w:val="6"/>
        </w:rPr>
        <w:t xml:space="preserve">на </w:t>
      </w:r>
      <w:r w:rsidR="00D948D4">
        <w:rPr>
          <w:spacing w:val="6"/>
        </w:rPr>
        <w:t>16,7</w:t>
      </w:r>
      <w:r w:rsidR="0054673E">
        <w:rPr>
          <w:spacing w:val="6"/>
        </w:rPr>
        <w:t>%</w:t>
      </w:r>
      <w:r w:rsidR="001168DC" w:rsidRPr="002C038A">
        <w:rPr>
          <w:spacing w:val="6"/>
        </w:rPr>
        <w:t>.</w:t>
      </w:r>
    </w:p>
    <w:p w:rsidR="001168DC" w:rsidRPr="002C038A" w:rsidRDefault="001168DC" w:rsidP="001168DC">
      <w:pPr>
        <w:jc w:val="both"/>
        <w:rPr>
          <w:b/>
          <w:spacing w:val="6"/>
        </w:rPr>
      </w:pPr>
      <w:r w:rsidRPr="00CD44A0">
        <w:rPr>
          <w:b/>
          <w:spacing w:val="6"/>
        </w:rPr>
        <w:t>Раздел «Культура, кинематография» в общем</w:t>
      </w:r>
      <w:r w:rsidRPr="002C038A">
        <w:rPr>
          <w:b/>
          <w:spacing w:val="6"/>
        </w:rPr>
        <w:t xml:space="preserve"> объеме расходов составляет </w:t>
      </w:r>
      <w:r w:rsidR="00076CC4">
        <w:rPr>
          <w:b/>
          <w:spacing w:val="6"/>
        </w:rPr>
        <w:t>8,5</w:t>
      </w:r>
      <w:r w:rsidR="00CD44A0">
        <w:rPr>
          <w:b/>
          <w:spacing w:val="6"/>
        </w:rPr>
        <w:t>%</w:t>
      </w:r>
    </w:p>
    <w:p w:rsidR="001168DC" w:rsidRPr="002C038A" w:rsidRDefault="001168DC" w:rsidP="00B75B28">
      <w:pPr>
        <w:ind w:firstLine="709"/>
        <w:jc w:val="both"/>
        <w:rPr>
          <w:spacing w:val="6"/>
        </w:rPr>
      </w:pPr>
      <w:r w:rsidRPr="002C038A">
        <w:rPr>
          <w:spacing w:val="6"/>
        </w:rPr>
        <w:t xml:space="preserve">   Бюджетные ассигнования по разделу «Культура, кинематография» в первоначальной редакции решения Представительного Собрания утверждены в сумме </w:t>
      </w:r>
      <w:r w:rsidR="00BB07AF">
        <w:rPr>
          <w:spacing w:val="6"/>
        </w:rPr>
        <w:t>96155,5</w:t>
      </w:r>
      <w:r w:rsidRPr="002C038A">
        <w:rPr>
          <w:spacing w:val="6"/>
        </w:rPr>
        <w:t xml:space="preserve"> тыс. рублей. В течение года плановый объем расходов по рассматриваемому разделу </w:t>
      </w:r>
      <w:r w:rsidR="00075CD6" w:rsidRPr="002C038A">
        <w:rPr>
          <w:spacing w:val="6"/>
        </w:rPr>
        <w:t>увеличился</w:t>
      </w:r>
      <w:r w:rsidRPr="002C038A">
        <w:rPr>
          <w:spacing w:val="6"/>
        </w:rPr>
        <w:t xml:space="preserve"> на </w:t>
      </w:r>
      <w:r w:rsidR="00BB07AF">
        <w:rPr>
          <w:spacing w:val="6"/>
        </w:rPr>
        <w:t>52592,0</w:t>
      </w:r>
      <w:r w:rsidRPr="002C038A">
        <w:rPr>
          <w:spacing w:val="6"/>
        </w:rPr>
        <w:t xml:space="preserve"> тыс. рублей или на </w:t>
      </w:r>
      <w:r w:rsidR="00BB07AF">
        <w:rPr>
          <w:spacing w:val="6"/>
        </w:rPr>
        <w:t>54,7</w:t>
      </w:r>
      <w:r w:rsidRPr="002C038A">
        <w:rPr>
          <w:spacing w:val="6"/>
        </w:rPr>
        <w:t xml:space="preserve">% и с учетом всех изменений составил </w:t>
      </w:r>
      <w:r w:rsidR="00BB07AF">
        <w:rPr>
          <w:spacing w:val="6"/>
        </w:rPr>
        <w:t>148747,5</w:t>
      </w:r>
      <w:r w:rsidRPr="002C038A">
        <w:rPr>
          <w:spacing w:val="6"/>
        </w:rPr>
        <w:t xml:space="preserve"> тыс. рублей. Расходы бюджета </w:t>
      </w:r>
      <w:r w:rsidR="00BB07AF">
        <w:rPr>
          <w:spacing w:val="6"/>
        </w:rPr>
        <w:t xml:space="preserve">округа </w:t>
      </w:r>
      <w:r w:rsidRPr="002C038A">
        <w:rPr>
          <w:spacing w:val="6"/>
        </w:rPr>
        <w:t xml:space="preserve">по разделу «Культура, кинематография» исполнены в сумме </w:t>
      </w:r>
      <w:r w:rsidR="00BB07AF">
        <w:rPr>
          <w:spacing w:val="6"/>
        </w:rPr>
        <w:t>148747,5</w:t>
      </w:r>
      <w:r w:rsidRPr="002C038A">
        <w:rPr>
          <w:spacing w:val="6"/>
        </w:rPr>
        <w:t xml:space="preserve"> тыс. рублей, или </w:t>
      </w:r>
      <w:r w:rsidR="00CD44A0">
        <w:rPr>
          <w:spacing w:val="6"/>
        </w:rPr>
        <w:t>100</w:t>
      </w:r>
      <w:r w:rsidRPr="002C038A">
        <w:rPr>
          <w:spacing w:val="6"/>
        </w:rPr>
        <w:t>% к уточненному плану.</w:t>
      </w:r>
      <w:r w:rsidR="00B75B28" w:rsidRPr="002C038A">
        <w:rPr>
          <w:spacing w:val="6"/>
        </w:rPr>
        <w:t xml:space="preserve">  По сравнению с предыдущим годом расходы по рассматриваемому разделу в 20</w:t>
      </w:r>
      <w:r w:rsidR="001876FB" w:rsidRPr="002C038A">
        <w:rPr>
          <w:spacing w:val="6"/>
        </w:rPr>
        <w:t>2</w:t>
      </w:r>
      <w:r w:rsidR="00BB07AF">
        <w:rPr>
          <w:spacing w:val="6"/>
        </w:rPr>
        <w:t>4</w:t>
      </w:r>
      <w:r w:rsidR="009F657D">
        <w:rPr>
          <w:spacing w:val="6"/>
        </w:rPr>
        <w:t xml:space="preserve"> </w:t>
      </w:r>
      <w:r w:rsidR="00B75B28" w:rsidRPr="002C038A">
        <w:rPr>
          <w:spacing w:val="6"/>
        </w:rPr>
        <w:t xml:space="preserve">году </w:t>
      </w:r>
      <w:r w:rsidR="00BB07AF">
        <w:rPr>
          <w:spacing w:val="6"/>
        </w:rPr>
        <w:t>увеличились</w:t>
      </w:r>
      <w:r w:rsidR="003B2BA3">
        <w:rPr>
          <w:spacing w:val="6"/>
        </w:rPr>
        <w:t xml:space="preserve"> </w:t>
      </w:r>
      <w:r w:rsidR="003B2BA3" w:rsidRPr="002C038A">
        <w:rPr>
          <w:spacing w:val="6"/>
        </w:rPr>
        <w:t>на</w:t>
      </w:r>
      <w:r w:rsidR="00B75B28" w:rsidRPr="002C038A">
        <w:rPr>
          <w:spacing w:val="6"/>
        </w:rPr>
        <w:t xml:space="preserve"> </w:t>
      </w:r>
      <w:r w:rsidR="00BB07AF">
        <w:rPr>
          <w:spacing w:val="6"/>
        </w:rPr>
        <w:t>68125,2</w:t>
      </w:r>
      <w:r w:rsidR="00B71E29">
        <w:rPr>
          <w:spacing w:val="6"/>
        </w:rPr>
        <w:t xml:space="preserve"> </w:t>
      </w:r>
      <w:r w:rsidR="00CD44A0">
        <w:rPr>
          <w:spacing w:val="6"/>
        </w:rPr>
        <w:t xml:space="preserve">тыс. рублей или на </w:t>
      </w:r>
      <w:r w:rsidR="00BB07AF">
        <w:rPr>
          <w:spacing w:val="6"/>
        </w:rPr>
        <w:t>84,5</w:t>
      </w:r>
      <w:r w:rsidR="00CD44A0">
        <w:rPr>
          <w:spacing w:val="6"/>
        </w:rPr>
        <w:t>%</w:t>
      </w:r>
      <w:r w:rsidR="00B75B28" w:rsidRPr="002C038A">
        <w:rPr>
          <w:spacing w:val="6"/>
        </w:rPr>
        <w:t>.</w:t>
      </w:r>
    </w:p>
    <w:p w:rsidR="00410D93" w:rsidRPr="002C038A" w:rsidRDefault="001168DC" w:rsidP="00410D93">
      <w:pPr>
        <w:jc w:val="both"/>
        <w:rPr>
          <w:b/>
          <w:spacing w:val="6"/>
        </w:rPr>
      </w:pPr>
      <w:r w:rsidRPr="003902A7">
        <w:rPr>
          <w:b/>
          <w:spacing w:val="6"/>
        </w:rPr>
        <w:lastRenderedPageBreak/>
        <w:t>Раздел «Социальная политика»</w:t>
      </w:r>
      <w:r w:rsidRPr="002C038A">
        <w:rPr>
          <w:b/>
          <w:spacing w:val="6"/>
        </w:rPr>
        <w:t xml:space="preserve"> в общем объеме расходов составляет </w:t>
      </w:r>
      <w:r w:rsidR="003902A7">
        <w:rPr>
          <w:b/>
          <w:spacing w:val="6"/>
        </w:rPr>
        <w:t>3,0</w:t>
      </w:r>
      <w:r w:rsidRPr="002C038A">
        <w:rPr>
          <w:b/>
          <w:spacing w:val="6"/>
        </w:rPr>
        <w:t>%</w:t>
      </w:r>
    </w:p>
    <w:p w:rsidR="001168DC" w:rsidRPr="002C038A" w:rsidRDefault="00410D93" w:rsidP="00410D93">
      <w:pPr>
        <w:jc w:val="both"/>
        <w:rPr>
          <w:b/>
          <w:spacing w:val="6"/>
        </w:rPr>
      </w:pPr>
      <w:r w:rsidRPr="002C038A">
        <w:rPr>
          <w:b/>
          <w:spacing w:val="6"/>
        </w:rPr>
        <w:t xml:space="preserve">      </w:t>
      </w:r>
      <w:r w:rsidR="001168DC" w:rsidRPr="002C038A">
        <w:rPr>
          <w:spacing w:val="6"/>
        </w:rPr>
        <w:t xml:space="preserve">Бюджетные ассигнования по разделу «Социальная политика» в первоначальной редакции решения Представительного Собрания утверждены в сумме </w:t>
      </w:r>
      <w:r w:rsidR="003902A7">
        <w:rPr>
          <w:spacing w:val="6"/>
        </w:rPr>
        <w:t>21607,8</w:t>
      </w:r>
      <w:r w:rsidR="001168DC" w:rsidRPr="002C038A">
        <w:rPr>
          <w:spacing w:val="6"/>
        </w:rPr>
        <w:t xml:space="preserve"> тыс. рублей. В течение года плановый объем расходов по данному разделу </w:t>
      </w:r>
      <w:r w:rsidR="009D3222">
        <w:rPr>
          <w:spacing w:val="6"/>
        </w:rPr>
        <w:t>увеличился</w:t>
      </w:r>
      <w:r w:rsidR="00B71E29">
        <w:rPr>
          <w:spacing w:val="6"/>
        </w:rPr>
        <w:t xml:space="preserve"> на </w:t>
      </w:r>
      <w:r w:rsidR="00562052">
        <w:rPr>
          <w:spacing w:val="6"/>
        </w:rPr>
        <w:t>31146,1</w:t>
      </w:r>
      <w:r w:rsidR="009D3222">
        <w:rPr>
          <w:spacing w:val="6"/>
        </w:rPr>
        <w:t xml:space="preserve"> тыс. рублей или </w:t>
      </w:r>
      <w:r w:rsidR="00562052">
        <w:rPr>
          <w:spacing w:val="6"/>
        </w:rPr>
        <w:t>более</w:t>
      </w:r>
      <w:proofErr w:type="gramStart"/>
      <w:r w:rsidR="00562052">
        <w:rPr>
          <w:spacing w:val="6"/>
        </w:rPr>
        <w:t>,</w:t>
      </w:r>
      <w:proofErr w:type="gramEnd"/>
      <w:r w:rsidR="00562052">
        <w:rPr>
          <w:spacing w:val="6"/>
        </w:rPr>
        <w:t xml:space="preserve"> чем в</w:t>
      </w:r>
      <w:r w:rsidR="009D3222">
        <w:rPr>
          <w:spacing w:val="6"/>
        </w:rPr>
        <w:t xml:space="preserve"> 2 раза</w:t>
      </w:r>
      <w:r w:rsidR="001168DC" w:rsidRPr="002C038A">
        <w:rPr>
          <w:spacing w:val="6"/>
        </w:rPr>
        <w:t xml:space="preserve"> и с учетом всех изменений составил </w:t>
      </w:r>
      <w:r w:rsidR="00562052">
        <w:rPr>
          <w:spacing w:val="6"/>
        </w:rPr>
        <w:t>52753,9</w:t>
      </w:r>
      <w:r w:rsidR="001168DC" w:rsidRPr="002C038A">
        <w:rPr>
          <w:spacing w:val="6"/>
        </w:rPr>
        <w:t xml:space="preserve"> тыс. рублей. Расходы районного бюджета по разделу «Социальная политика» исполнены в сумме </w:t>
      </w:r>
      <w:r w:rsidR="00562052">
        <w:rPr>
          <w:spacing w:val="6"/>
        </w:rPr>
        <w:t>52688,6</w:t>
      </w:r>
      <w:r w:rsidR="001168DC" w:rsidRPr="002C038A">
        <w:rPr>
          <w:spacing w:val="6"/>
        </w:rPr>
        <w:t xml:space="preserve"> тыс. рублей, или </w:t>
      </w:r>
      <w:r w:rsidR="00562052">
        <w:rPr>
          <w:spacing w:val="6"/>
        </w:rPr>
        <w:t>99,9</w:t>
      </w:r>
      <w:r w:rsidR="001168DC" w:rsidRPr="002C038A">
        <w:rPr>
          <w:spacing w:val="6"/>
        </w:rPr>
        <w:t>% к уточненному плану.</w:t>
      </w:r>
      <w:r w:rsidR="00B75B28" w:rsidRPr="002C038A">
        <w:rPr>
          <w:spacing w:val="6"/>
        </w:rPr>
        <w:t xml:space="preserve"> По сравнению с предыдущим годом расходы по рассматриваемому разделу в 20</w:t>
      </w:r>
      <w:r w:rsidR="00DE2A66" w:rsidRPr="002C038A">
        <w:rPr>
          <w:spacing w:val="6"/>
        </w:rPr>
        <w:t>2</w:t>
      </w:r>
      <w:r w:rsidR="00562052">
        <w:rPr>
          <w:spacing w:val="6"/>
        </w:rPr>
        <w:t>4</w:t>
      </w:r>
      <w:r w:rsidR="00B75B28" w:rsidRPr="002C038A">
        <w:rPr>
          <w:spacing w:val="6"/>
        </w:rPr>
        <w:t xml:space="preserve"> году </w:t>
      </w:r>
      <w:r w:rsidR="00562052">
        <w:rPr>
          <w:spacing w:val="6"/>
        </w:rPr>
        <w:t>увеличились</w:t>
      </w:r>
      <w:r w:rsidR="00B75B28" w:rsidRPr="002C038A">
        <w:rPr>
          <w:spacing w:val="6"/>
        </w:rPr>
        <w:t xml:space="preserve"> на </w:t>
      </w:r>
      <w:r w:rsidR="00562052">
        <w:rPr>
          <w:spacing w:val="6"/>
        </w:rPr>
        <w:t>25410,8</w:t>
      </w:r>
      <w:r w:rsidR="00075CD6" w:rsidRPr="002C038A">
        <w:rPr>
          <w:spacing w:val="6"/>
        </w:rPr>
        <w:t xml:space="preserve"> тыс. рублей, или </w:t>
      </w:r>
      <w:r w:rsidR="00DE2A66" w:rsidRPr="002C038A">
        <w:rPr>
          <w:spacing w:val="6"/>
        </w:rPr>
        <w:t xml:space="preserve">на </w:t>
      </w:r>
      <w:r w:rsidR="00562052">
        <w:rPr>
          <w:spacing w:val="6"/>
        </w:rPr>
        <w:t>93,2</w:t>
      </w:r>
      <w:r w:rsidR="00DE2A66" w:rsidRPr="002C038A">
        <w:rPr>
          <w:spacing w:val="6"/>
        </w:rPr>
        <w:t>%</w:t>
      </w:r>
      <w:r w:rsidR="00B75B28" w:rsidRPr="002C038A">
        <w:rPr>
          <w:spacing w:val="6"/>
        </w:rPr>
        <w:t>.</w:t>
      </w:r>
    </w:p>
    <w:p w:rsidR="005C4F5E" w:rsidRPr="002C038A" w:rsidRDefault="005C4F5E" w:rsidP="005C4F5E">
      <w:pPr>
        <w:jc w:val="both"/>
        <w:rPr>
          <w:b/>
          <w:spacing w:val="6"/>
        </w:rPr>
      </w:pPr>
      <w:r w:rsidRPr="002C038A">
        <w:rPr>
          <w:b/>
          <w:spacing w:val="6"/>
        </w:rPr>
        <w:t xml:space="preserve">Раздел «Физическая культура и спорт» в общем объеме расходов составляет </w:t>
      </w:r>
      <w:r w:rsidR="00562052">
        <w:rPr>
          <w:b/>
          <w:spacing w:val="6"/>
        </w:rPr>
        <w:t>3,2</w:t>
      </w:r>
      <w:r w:rsidRPr="002C038A">
        <w:rPr>
          <w:b/>
          <w:spacing w:val="6"/>
        </w:rPr>
        <w:t>%</w:t>
      </w:r>
    </w:p>
    <w:p w:rsidR="005C4F5E" w:rsidRPr="002C038A" w:rsidRDefault="00410D93" w:rsidP="005C4F5E">
      <w:pPr>
        <w:pStyle w:val="Standard"/>
        <w:jc w:val="both"/>
        <w:rPr>
          <w:lang w:val="ru-RU"/>
        </w:rPr>
      </w:pPr>
      <w:r w:rsidRPr="002C038A">
        <w:rPr>
          <w:lang w:val="ru-RU"/>
        </w:rPr>
        <w:t xml:space="preserve">      </w:t>
      </w:r>
      <w:r w:rsidR="005C4F5E" w:rsidRPr="002C038A">
        <w:rPr>
          <w:lang w:val="ru-RU"/>
        </w:rPr>
        <w:t xml:space="preserve">Бюджетные ассигнования по разделу «Физическая культура и спорт» в первоначальной редакции решения Представительного Собрания утверждены в сумме </w:t>
      </w:r>
      <w:r w:rsidR="00562052">
        <w:rPr>
          <w:lang w:val="ru-RU"/>
        </w:rPr>
        <w:t>14996,6</w:t>
      </w:r>
      <w:r w:rsidR="005C4F5E" w:rsidRPr="002C038A">
        <w:rPr>
          <w:lang w:val="ru-RU"/>
        </w:rPr>
        <w:t xml:space="preserve"> тыс. рублей. В течение года плановый объем расходов по данному разделу </w:t>
      </w:r>
      <w:r w:rsidR="006D3E02">
        <w:rPr>
          <w:lang w:val="ru-RU"/>
        </w:rPr>
        <w:t xml:space="preserve">увеличился </w:t>
      </w:r>
      <w:r w:rsidR="005C4F5E" w:rsidRPr="002C038A">
        <w:rPr>
          <w:lang w:val="ru-RU"/>
        </w:rPr>
        <w:t xml:space="preserve">на </w:t>
      </w:r>
      <w:r w:rsidR="00562052">
        <w:rPr>
          <w:lang w:val="ru-RU"/>
        </w:rPr>
        <w:t>40011,8</w:t>
      </w:r>
      <w:r w:rsidR="00DA346A">
        <w:rPr>
          <w:lang w:val="ru-RU"/>
        </w:rPr>
        <w:t xml:space="preserve"> тыс. рублей или более</w:t>
      </w:r>
      <w:proofErr w:type="gramStart"/>
      <w:r w:rsidR="00DA346A">
        <w:rPr>
          <w:lang w:val="ru-RU"/>
        </w:rPr>
        <w:t>,</w:t>
      </w:r>
      <w:proofErr w:type="gramEnd"/>
      <w:r w:rsidR="00DA346A">
        <w:rPr>
          <w:lang w:val="ru-RU"/>
        </w:rPr>
        <w:t xml:space="preserve"> чем в 3 раза </w:t>
      </w:r>
      <w:r w:rsidR="0029588C" w:rsidRPr="002C038A">
        <w:rPr>
          <w:lang w:val="ru-RU"/>
        </w:rPr>
        <w:t xml:space="preserve"> </w:t>
      </w:r>
      <w:r w:rsidR="005C4F5E" w:rsidRPr="002C038A">
        <w:rPr>
          <w:lang w:val="ru-RU"/>
        </w:rPr>
        <w:t xml:space="preserve">и с учетом всех изменений составил </w:t>
      </w:r>
      <w:r w:rsidR="00DA346A">
        <w:rPr>
          <w:lang w:val="ru-RU"/>
        </w:rPr>
        <w:t>55008,4</w:t>
      </w:r>
      <w:r w:rsidR="005C4F5E" w:rsidRPr="002C038A">
        <w:rPr>
          <w:lang w:val="ru-RU"/>
        </w:rPr>
        <w:t xml:space="preserve"> тыс. рублей.</w:t>
      </w:r>
      <w:r w:rsidR="005C4F5E" w:rsidRPr="002C038A">
        <w:rPr>
          <w:rFonts w:ascii="TimesNewRoman" w:hAnsi="TimesNewRoman" w:cs="TimesNewRoman"/>
          <w:kern w:val="0"/>
          <w:lang w:val="ru-RU" w:bidi="ar-SA"/>
        </w:rPr>
        <w:t xml:space="preserve"> </w:t>
      </w:r>
      <w:r w:rsidR="005C4F5E" w:rsidRPr="002C038A">
        <w:rPr>
          <w:lang w:val="ru-RU"/>
        </w:rPr>
        <w:t xml:space="preserve">Расходы бюджета </w:t>
      </w:r>
      <w:r w:rsidR="00DA346A">
        <w:rPr>
          <w:lang w:val="ru-RU"/>
        </w:rPr>
        <w:t xml:space="preserve">округа </w:t>
      </w:r>
      <w:r w:rsidR="005C4F5E" w:rsidRPr="002C038A">
        <w:rPr>
          <w:lang w:val="ru-RU"/>
        </w:rPr>
        <w:t xml:space="preserve">по разделу «Физическая культура и спорт» исполнены в сумме </w:t>
      </w:r>
      <w:r w:rsidR="00DA346A">
        <w:rPr>
          <w:lang w:val="ru-RU"/>
        </w:rPr>
        <w:t>55008,4</w:t>
      </w:r>
      <w:r w:rsidR="005C4F5E" w:rsidRPr="002C038A">
        <w:rPr>
          <w:lang w:val="ru-RU"/>
        </w:rPr>
        <w:t xml:space="preserve"> тыс. рублей, или </w:t>
      </w:r>
      <w:r w:rsidR="00DA346A">
        <w:rPr>
          <w:lang w:val="ru-RU"/>
        </w:rPr>
        <w:t>100</w:t>
      </w:r>
      <w:r w:rsidR="005C4F5E" w:rsidRPr="002C038A">
        <w:rPr>
          <w:lang w:val="ru-RU"/>
        </w:rPr>
        <w:t>% к уточненному плану.</w:t>
      </w:r>
    </w:p>
    <w:p w:rsidR="005C4F5E" w:rsidRPr="002C038A" w:rsidRDefault="005C4F5E" w:rsidP="0029588C">
      <w:pPr>
        <w:pStyle w:val="Standard"/>
        <w:jc w:val="both"/>
        <w:rPr>
          <w:lang w:val="ru-RU"/>
        </w:rPr>
      </w:pPr>
      <w:r w:rsidRPr="002C038A">
        <w:rPr>
          <w:lang w:val="ru-RU"/>
        </w:rPr>
        <w:t xml:space="preserve">     По сравнению с предыдущим годом расходы по рассматриваемому разделу в 20</w:t>
      </w:r>
      <w:r w:rsidR="00CB1FA2" w:rsidRPr="002C038A">
        <w:rPr>
          <w:lang w:val="ru-RU"/>
        </w:rPr>
        <w:t>2</w:t>
      </w:r>
      <w:r w:rsidR="00DA346A">
        <w:rPr>
          <w:lang w:val="ru-RU"/>
        </w:rPr>
        <w:t>4</w:t>
      </w:r>
      <w:r w:rsidRPr="002C038A">
        <w:rPr>
          <w:lang w:val="ru-RU"/>
        </w:rPr>
        <w:t xml:space="preserve"> году </w:t>
      </w:r>
      <w:r w:rsidR="002175F1">
        <w:rPr>
          <w:lang w:val="ru-RU"/>
        </w:rPr>
        <w:t>увеличились</w:t>
      </w:r>
      <w:r w:rsidRPr="002C038A">
        <w:rPr>
          <w:lang w:val="ru-RU"/>
        </w:rPr>
        <w:t xml:space="preserve"> на </w:t>
      </w:r>
      <w:r w:rsidR="00DA346A">
        <w:rPr>
          <w:lang w:val="ru-RU"/>
        </w:rPr>
        <w:t>6559,3</w:t>
      </w:r>
      <w:r w:rsidR="0033000D">
        <w:rPr>
          <w:lang w:val="ru-RU"/>
        </w:rPr>
        <w:t xml:space="preserve"> тыс. рублей</w:t>
      </w:r>
      <w:r w:rsidR="006D3E02">
        <w:rPr>
          <w:lang w:val="ru-RU"/>
        </w:rPr>
        <w:t xml:space="preserve"> </w:t>
      </w:r>
      <w:r w:rsidR="007F1E02">
        <w:rPr>
          <w:lang w:val="ru-RU"/>
        </w:rPr>
        <w:t xml:space="preserve">или на </w:t>
      </w:r>
      <w:r w:rsidR="00DA346A">
        <w:rPr>
          <w:lang w:val="ru-RU"/>
        </w:rPr>
        <w:t>13,5</w:t>
      </w:r>
      <w:r w:rsidR="007F1E02">
        <w:rPr>
          <w:lang w:val="ru-RU"/>
        </w:rPr>
        <w:t>%</w:t>
      </w:r>
      <w:r w:rsidR="0029588C" w:rsidRPr="002C038A">
        <w:rPr>
          <w:lang w:val="ru-RU"/>
        </w:rPr>
        <w:t>.</w:t>
      </w:r>
    </w:p>
    <w:p w:rsidR="007F1E02" w:rsidRPr="002C038A" w:rsidRDefault="007F1E02" w:rsidP="005B3F15">
      <w:pPr>
        <w:spacing w:after="120"/>
        <w:jc w:val="both"/>
      </w:pPr>
    </w:p>
    <w:p w:rsidR="00581B22" w:rsidRDefault="00581B22" w:rsidP="006A7794">
      <w:pPr>
        <w:pStyle w:val="ae"/>
        <w:tabs>
          <w:tab w:val="clear" w:pos="4677"/>
          <w:tab w:val="clear" w:pos="9355"/>
          <w:tab w:val="center" w:pos="4680"/>
        </w:tabs>
        <w:jc w:val="center"/>
        <w:rPr>
          <w:b/>
          <w:bCs/>
        </w:rPr>
      </w:pPr>
      <w:r w:rsidRPr="00AF2C2A">
        <w:rPr>
          <w:b/>
          <w:bCs/>
        </w:rPr>
        <w:t>Анализ источников финансирования дефицита бюджета в 20</w:t>
      </w:r>
      <w:r w:rsidR="00E32456" w:rsidRPr="00AF2C2A">
        <w:rPr>
          <w:b/>
          <w:bCs/>
        </w:rPr>
        <w:t>2</w:t>
      </w:r>
      <w:r w:rsidR="00DA346A">
        <w:rPr>
          <w:b/>
          <w:bCs/>
        </w:rPr>
        <w:t>4</w:t>
      </w:r>
      <w:r w:rsidRPr="00AF2C2A">
        <w:rPr>
          <w:b/>
          <w:bCs/>
        </w:rPr>
        <w:t xml:space="preserve"> году</w:t>
      </w:r>
    </w:p>
    <w:p w:rsidR="005F5F14" w:rsidRPr="00AF2C2A" w:rsidRDefault="005F5F14" w:rsidP="006A7794">
      <w:pPr>
        <w:pStyle w:val="ae"/>
        <w:tabs>
          <w:tab w:val="clear" w:pos="4677"/>
          <w:tab w:val="clear" w:pos="9355"/>
          <w:tab w:val="center" w:pos="4680"/>
        </w:tabs>
        <w:jc w:val="center"/>
        <w:rPr>
          <w:b/>
          <w:bCs/>
        </w:rPr>
      </w:pPr>
    </w:p>
    <w:p w:rsidR="006A3CEB" w:rsidRPr="00AF2C2A" w:rsidRDefault="006A3CEB" w:rsidP="006A3CEB">
      <w:pPr>
        <w:pStyle w:val="Default"/>
        <w:jc w:val="both"/>
        <w:rPr>
          <w:rFonts w:ascii="Times New Roman" w:hAnsi="Times New Roman" w:cs="Times New Roman"/>
        </w:rPr>
      </w:pPr>
      <w:r w:rsidRPr="00AF2C2A">
        <w:rPr>
          <w:rFonts w:ascii="Times New Roman" w:hAnsi="Times New Roman" w:cs="Times New Roman"/>
        </w:rPr>
        <w:t>Решением о бюджете с учетом изменений прогноз</w:t>
      </w:r>
      <w:r w:rsidR="00E32456" w:rsidRPr="00AF2C2A">
        <w:rPr>
          <w:rFonts w:ascii="Times New Roman" w:hAnsi="Times New Roman" w:cs="Times New Roman"/>
        </w:rPr>
        <w:t>ируемый профицит бюджета на 202</w:t>
      </w:r>
      <w:r w:rsidR="00DA346A">
        <w:rPr>
          <w:rFonts w:ascii="Times New Roman" w:hAnsi="Times New Roman" w:cs="Times New Roman"/>
        </w:rPr>
        <w:t>4</w:t>
      </w:r>
      <w:r w:rsidRPr="00AF2C2A">
        <w:rPr>
          <w:rFonts w:ascii="Times New Roman" w:hAnsi="Times New Roman" w:cs="Times New Roman"/>
        </w:rPr>
        <w:t xml:space="preserve"> год утвержден в сумме </w:t>
      </w:r>
      <w:r w:rsidR="00DC71AA">
        <w:rPr>
          <w:rFonts w:ascii="Times New Roman" w:hAnsi="Times New Roman" w:cs="Times New Roman"/>
        </w:rPr>
        <w:t>19869,6</w:t>
      </w:r>
      <w:r w:rsidRPr="00AF2C2A">
        <w:rPr>
          <w:rFonts w:ascii="Times New Roman" w:hAnsi="Times New Roman" w:cs="Times New Roman"/>
        </w:rPr>
        <w:t xml:space="preserve"> тыс. рублей. </w:t>
      </w:r>
    </w:p>
    <w:p w:rsidR="006A3CEB" w:rsidRPr="00AF2C2A" w:rsidRDefault="006A3CEB" w:rsidP="006A3CEB">
      <w:pPr>
        <w:pStyle w:val="Default"/>
        <w:jc w:val="both"/>
        <w:rPr>
          <w:rFonts w:ascii="Times New Roman" w:hAnsi="Times New Roman" w:cs="Times New Roman"/>
        </w:rPr>
      </w:pPr>
      <w:r w:rsidRPr="00AF2C2A">
        <w:rPr>
          <w:rFonts w:ascii="Times New Roman" w:hAnsi="Times New Roman" w:cs="Times New Roman"/>
        </w:rPr>
        <w:t xml:space="preserve">Полномочиями главного </w:t>
      </w:r>
      <w:proofErr w:type="gramStart"/>
      <w:r w:rsidRPr="00AF2C2A">
        <w:rPr>
          <w:rFonts w:ascii="Times New Roman" w:hAnsi="Times New Roman" w:cs="Times New Roman"/>
        </w:rPr>
        <w:t xml:space="preserve">администратора источников внутреннего финансирования дефицита бюджета </w:t>
      </w:r>
      <w:r w:rsidR="00DC71AA">
        <w:rPr>
          <w:rFonts w:ascii="Times New Roman" w:hAnsi="Times New Roman" w:cs="Times New Roman"/>
        </w:rPr>
        <w:t>округа</w:t>
      </w:r>
      <w:proofErr w:type="gramEnd"/>
      <w:r w:rsidR="00DC71AA">
        <w:rPr>
          <w:rFonts w:ascii="Times New Roman" w:hAnsi="Times New Roman" w:cs="Times New Roman"/>
        </w:rPr>
        <w:t xml:space="preserve"> </w:t>
      </w:r>
      <w:r w:rsidRPr="00AF2C2A">
        <w:rPr>
          <w:rFonts w:ascii="Times New Roman" w:hAnsi="Times New Roman" w:cs="Times New Roman"/>
        </w:rPr>
        <w:t xml:space="preserve">наделено Финансовое управление </w:t>
      </w:r>
      <w:r w:rsidR="00DC71AA">
        <w:rPr>
          <w:rFonts w:ascii="Times New Roman" w:hAnsi="Times New Roman" w:cs="Times New Roman"/>
        </w:rPr>
        <w:t xml:space="preserve">администрации </w:t>
      </w:r>
      <w:r w:rsidRPr="00AF2C2A">
        <w:rPr>
          <w:rFonts w:ascii="Times New Roman" w:hAnsi="Times New Roman" w:cs="Times New Roman"/>
        </w:rPr>
        <w:t xml:space="preserve">Никольского муниципального </w:t>
      </w:r>
      <w:r w:rsidR="00DC71AA">
        <w:rPr>
          <w:rFonts w:ascii="Times New Roman" w:hAnsi="Times New Roman" w:cs="Times New Roman"/>
        </w:rPr>
        <w:t>округа</w:t>
      </w:r>
      <w:r w:rsidRPr="00AF2C2A">
        <w:rPr>
          <w:rFonts w:ascii="Times New Roman" w:hAnsi="Times New Roman" w:cs="Times New Roman"/>
        </w:rPr>
        <w:t>.</w:t>
      </w:r>
    </w:p>
    <w:p w:rsidR="006A3CEB" w:rsidRPr="00AF2C2A" w:rsidRDefault="006A3CEB" w:rsidP="006A3CEB">
      <w:pPr>
        <w:pStyle w:val="Default"/>
        <w:jc w:val="both"/>
        <w:rPr>
          <w:rFonts w:ascii="Times New Roman" w:hAnsi="Times New Roman" w:cs="Times New Roman"/>
        </w:rPr>
      </w:pPr>
      <w:r w:rsidRPr="00AF2C2A">
        <w:rPr>
          <w:rFonts w:ascii="Times New Roman" w:hAnsi="Times New Roman" w:cs="Times New Roman"/>
        </w:rPr>
        <w:t>По итогам исполнения бюджета за 20</w:t>
      </w:r>
      <w:r w:rsidR="00AE44CF" w:rsidRPr="00AF2C2A">
        <w:rPr>
          <w:rFonts w:ascii="Times New Roman" w:hAnsi="Times New Roman" w:cs="Times New Roman"/>
        </w:rPr>
        <w:t>2</w:t>
      </w:r>
      <w:r w:rsidR="00DC71AA">
        <w:rPr>
          <w:rFonts w:ascii="Times New Roman" w:hAnsi="Times New Roman" w:cs="Times New Roman"/>
        </w:rPr>
        <w:t>4</w:t>
      </w:r>
      <w:r w:rsidRPr="00AF2C2A">
        <w:rPr>
          <w:rFonts w:ascii="Times New Roman" w:hAnsi="Times New Roman" w:cs="Times New Roman"/>
        </w:rPr>
        <w:t xml:space="preserve"> год сложился профицит в сумме </w:t>
      </w:r>
      <w:r w:rsidR="00DC71AA">
        <w:rPr>
          <w:rFonts w:ascii="Times New Roman" w:hAnsi="Times New Roman" w:cs="Times New Roman"/>
        </w:rPr>
        <w:t>26900,9</w:t>
      </w:r>
      <w:r w:rsidR="00666B6B">
        <w:rPr>
          <w:rFonts w:ascii="Times New Roman" w:hAnsi="Times New Roman" w:cs="Times New Roman"/>
        </w:rPr>
        <w:t xml:space="preserve"> тыс. рублей.</w:t>
      </w:r>
    </w:p>
    <w:p w:rsidR="006A3CEB" w:rsidRPr="00AF2C2A" w:rsidRDefault="006A3CEB" w:rsidP="006A3CEB">
      <w:pPr>
        <w:pStyle w:val="ae"/>
        <w:tabs>
          <w:tab w:val="clear" w:pos="4677"/>
          <w:tab w:val="clear" w:pos="9355"/>
          <w:tab w:val="center" w:pos="4680"/>
        </w:tabs>
        <w:jc w:val="both"/>
      </w:pPr>
      <w:r w:rsidRPr="00AF2C2A">
        <w:t>Состав источников внутреннего финансирования дефицита бюджета за 20</w:t>
      </w:r>
      <w:r w:rsidR="00AE44CF" w:rsidRPr="00AF2C2A">
        <w:t>2</w:t>
      </w:r>
      <w:r w:rsidR="00DC71AA">
        <w:t>4</w:t>
      </w:r>
      <w:r w:rsidRPr="00AF2C2A">
        <w:t xml:space="preserve"> год представлен в следующей таблице:</w:t>
      </w:r>
    </w:p>
    <w:tbl>
      <w:tblPr>
        <w:tblStyle w:val="af7"/>
        <w:tblW w:w="0" w:type="auto"/>
        <w:tblLook w:val="04A0" w:firstRow="1" w:lastRow="0" w:firstColumn="1" w:lastColumn="0" w:noHBand="0" w:noVBand="1"/>
      </w:tblPr>
      <w:tblGrid>
        <w:gridCol w:w="2405"/>
        <w:gridCol w:w="3119"/>
        <w:gridCol w:w="2409"/>
        <w:gridCol w:w="2262"/>
      </w:tblGrid>
      <w:tr w:rsidR="006A3CEB" w:rsidRPr="00AF2C2A" w:rsidTr="00A24459">
        <w:tc>
          <w:tcPr>
            <w:tcW w:w="2405" w:type="dxa"/>
          </w:tcPr>
          <w:p w:rsidR="006A3CEB" w:rsidRPr="00AF2C2A" w:rsidRDefault="006A3CEB" w:rsidP="006A3CEB">
            <w:pPr>
              <w:pStyle w:val="ae"/>
              <w:tabs>
                <w:tab w:val="clear" w:pos="4677"/>
                <w:tab w:val="clear" w:pos="9355"/>
                <w:tab w:val="center" w:pos="4680"/>
              </w:tabs>
              <w:jc w:val="both"/>
              <w:rPr>
                <w:b/>
                <w:bCs/>
              </w:rPr>
            </w:pPr>
            <w:r w:rsidRPr="00AF2C2A">
              <w:rPr>
                <w:b/>
                <w:bCs/>
              </w:rPr>
              <w:t>Код бюджетной классификации</w:t>
            </w:r>
          </w:p>
        </w:tc>
        <w:tc>
          <w:tcPr>
            <w:tcW w:w="3119" w:type="dxa"/>
          </w:tcPr>
          <w:p w:rsidR="006A3CEB" w:rsidRPr="00AF2C2A" w:rsidRDefault="006A3CEB" w:rsidP="006A3CEB">
            <w:pPr>
              <w:pStyle w:val="ae"/>
              <w:tabs>
                <w:tab w:val="clear" w:pos="4677"/>
                <w:tab w:val="clear" w:pos="9355"/>
                <w:tab w:val="center" w:pos="4680"/>
              </w:tabs>
              <w:jc w:val="both"/>
              <w:rPr>
                <w:b/>
                <w:bCs/>
              </w:rPr>
            </w:pPr>
            <w:r w:rsidRPr="00AF2C2A">
              <w:rPr>
                <w:b/>
                <w:bCs/>
              </w:rPr>
              <w:t>Наименование</w:t>
            </w:r>
          </w:p>
        </w:tc>
        <w:tc>
          <w:tcPr>
            <w:tcW w:w="2409" w:type="dxa"/>
          </w:tcPr>
          <w:p w:rsidR="006A3CEB" w:rsidRPr="00AF2C2A" w:rsidRDefault="006A3CEB" w:rsidP="006A3CEB">
            <w:pPr>
              <w:pStyle w:val="ae"/>
              <w:tabs>
                <w:tab w:val="clear" w:pos="4677"/>
                <w:tab w:val="clear" w:pos="9355"/>
                <w:tab w:val="center" w:pos="4680"/>
              </w:tabs>
              <w:jc w:val="both"/>
              <w:rPr>
                <w:b/>
                <w:bCs/>
              </w:rPr>
            </w:pPr>
            <w:r w:rsidRPr="00AF2C2A">
              <w:rPr>
                <w:b/>
                <w:bCs/>
              </w:rPr>
              <w:t>Утвержденные бюджетные назначения</w:t>
            </w:r>
          </w:p>
        </w:tc>
        <w:tc>
          <w:tcPr>
            <w:tcW w:w="2262" w:type="dxa"/>
          </w:tcPr>
          <w:p w:rsidR="006A3CEB" w:rsidRPr="00AF2C2A" w:rsidRDefault="006A3CEB" w:rsidP="006A3CEB">
            <w:pPr>
              <w:pStyle w:val="ae"/>
              <w:tabs>
                <w:tab w:val="clear" w:pos="4677"/>
                <w:tab w:val="clear" w:pos="9355"/>
                <w:tab w:val="center" w:pos="4680"/>
              </w:tabs>
              <w:jc w:val="both"/>
              <w:rPr>
                <w:b/>
                <w:bCs/>
              </w:rPr>
            </w:pPr>
            <w:r w:rsidRPr="00AF2C2A">
              <w:rPr>
                <w:b/>
                <w:bCs/>
              </w:rPr>
              <w:t>Исполнено</w:t>
            </w:r>
          </w:p>
        </w:tc>
      </w:tr>
      <w:tr w:rsidR="006A3CEB" w:rsidRPr="00AF2C2A" w:rsidTr="00A24459">
        <w:tc>
          <w:tcPr>
            <w:tcW w:w="2405" w:type="dxa"/>
          </w:tcPr>
          <w:p w:rsidR="006A3CEB" w:rsidRPr="00AF2C2A" w:rsidRDefault="00A24459" w:rsidP="006A3CEB">
            <w:pPr>
              <w:pStyle w:val="ae"/>
              <w:tabs>
                <w:tab w:val="clear" w:pos="4677"/>
                <w:tab w:val="clear" w:pos="9355"/>
                <w:tab w:val="center" w:pos="4680"/>
              </w:tabs>
              <w:jc w:val="both"/>
              <w:rPr>
                <w:bCs/>
              </w:rPr>
            </w:pPr>
            <w:r w:rsidRPr="00AF2C2A">
              <w:rPr>
                <w:bCs/>
              </w:rPr>
              <w:t>01050000000000000</w:t>
            </w:r>
          </w:p>
        </w:tc>
        <w:tc>
          <w:tcPr>
            <w:tcW w:w="3119" w:type="dxa"/>
          </w:tcPr>
          <w:p w:rsidR="006A3CEB" w:rsidRPr="00AF2C2A" w:rsidRDefault="00A24459" w:rsidP="006A3CEB">
            <w:pPr>
              <w:pStyle w:val="ae"/>
              <w:tabs>
                <w:tab w:val="clear" w:pos="4677"/>
                <w:tab w:val="clear" w:pos="9355"/>
                <w:tab w:val="center" w:pos="4680"/>
              </w:tabs>
              <w:jc w:val="both"/>
              <w:rPr>
                <w:bCs/>
              </w:rPr>
            </w:pPr>
            <w:r w:rsidRPr="00AF2C2A">
              <w:rPr>
                <w:bCs/>
              </w:rPr>
              <w:t>Изменение остатков средств на счетах по учету средств бюджета</w:t>
            </w:r>
          </w:p>
        </w:tc>
        <w:tc>
          <w:tcPr>
            <w:tcW w:w="2409" w:type="dxa"/>
          </w:tcPr>
          <w:p w:rsidR="006A3CEB" w:rsidRPr="00AF2C2A" w:rsidRDefault="007A4B7F" w:rsidP="00873CC8">
            <w:pPr>
              <w:pStyle w:val="ae"/>
              <w:tabs>
                <w:tab w:val="clear" w:pos="9355"/>
              </w:tabs>
              <w:jc w:val="both"/>
              <w:rPr>
                <w:bCs/>
              </w:rPr>
            </w:pPr>
            <w:r w:rsidRPr="00AF2C2A">
              <w:rPr>
                <w:bCs/>
              </w:rPr>
              <w:t>-</w:t>
            </w:r>
            <w:r w:rsidR="00873CC8">
              <w:rPr>
                <w:bCs/>
              </w:rPr>
              <w:t>19869,6</w:t>
            </w:r>
          </w:p>
        </w:tc>
        <w:tc>
          <w:tcPr>
            <w:tcW w:w="2262" w:type="dxa"/>
          </w:tcPr>
          <w:p w:rsidR="006A3CEB" w:rsidRPr="00033CC5" w:rsidRDefault="006060B9" w:rsidP="00873CC8">
            <w:pPr>
              <w:pStyle w:val="ae"/>
              <w:tabs>
                <w:tab w:val="clear" w:pos="9355"/>
              </w:tabs>
              <w:jc w:val="both"/>
              <w:rPr>
                <w:bCs/>
                <w:highlight w:val="yellow"/>
              </w:rPr>
            </w:pPr>
            <w:r w:rsidRPr="00924376">
              <w:rPr>
                <w:bCs/>
              </w:rPr>
              <w:t>-</w:t>
            </w:r>
            <w:r w:rsidR="00873CC8">
              <w:rPr>
                <w:bCs/>
              </w:rPr>
              <w:t>26900,9</w:t>
            </w:r>
          </w:p>
        </w:tc>
      </w:tr>
      <w:tr w:rsidR="006A3CEB" w:rsidRPr="00AF2C2A" w:rsidTr="00A24459">
        <w:tc>
          <w:tcPr>
            <w:tcW w:w="2405" w:type="dxa"/>
          </w:tcPr>
          <w:p w:rsidR="006A3CEB" w:rsidRPr="00AF2C2A" w:rsidRDefault="0006035F" w:rsidP="00A24459">
            <w:pPr>
              <w:pStyle w:val="ae"/>
              <w:tabs>
                <w:tab w:val="clear" w:pos="9355"/>
              </w:tabs>
              <w:jc w:val="both"/>
              <w:rPr>
                <w:bCs/>
              </w:rPr>
            </w:pPr>
            <w:r w:rsidRPr="00AF2C2A">
              <w:rPr>
                <w:bCs/>
              </w:rPr>
              <w:t>01050000000000500</w:t>
            </w:r>
          </w:p>
        </w:tc>
        <w:tc>
          <w:tcPr>
            <w:tcW w:w="3119" w:type="dxa"/>
          </w:tcPr>
          <w:p w:rsidR="006A3CEB" w:rsidRPr="00AF2C2A" w:rsidRDefault="0006035F" w:rsidP="006A3CEB">
            <w:pPr>
              <w:pStyle w:val="ae"/>
              <w:tabs>
                <w:tab w:val="clear" w:pos="4677"/>
                <w:tab w:val="clear" w:pos="9355"/>
                <w:tab w:val="center" w:pos="4680"/>
              </w:tabs>
              <w:jc w:val="both"/>
              <w:rPr>
                <w:bCs/>
              </w:rPr>
            </w:pPr>
            <w:r w:rsidRPr="00AF2C2A">
              <w:rPr>
                <w:bCs/>
              </w:rPr>
              <w:t xml:space="preserve">Увеличение остатков средств бюджета </w:t>
            </w:r>
          </w:p>
        </w:tc>
        <w:tc>
          <w:tcPr>
            <w:tcW w:w="2409" w:type="dxa"/>
          </w:tcPr>
          <w:p w:rsidR="006A3CEB" w:rsidRPr="00AF2C2A" w:rsidRDefault="007A4B7F" w:rsidP="00873CC8">
            <w:pPr>
              <w:pStyle w:val="ae"/>
              <w:tabs>
                <w:tab w:val="clear" w:pos="9355"/>
              </w:tabs>
              <w:jc w:val="both"/>
              <w:rPr>
                <w:bCs/>
              </w:rPr>
            </w:pPr>
            <w:r w:rsidRPr="00AF2C2A">
              <w:rPr>
                <w:bCs/>
              </w:rPr>
              <w:t>-</w:t>
            </w:r>
            <w:r w:rsidR="00873CC8">
              <w:rPr>
                <w:bCs/>
              </w:rPr>
              <w:t>1800103,1</w:t>
            </w:r>
          </w:p>
        </w:tc>
        <w:tc>
          <w:tcPr>
            <w:tcW w:w="2262" w:type="dxa"/>
          </w:tcPr>
          <w:p w:rsidR="006A3CEB" w:rsidRPr="00924376" w:rsidRDefault="00924376" w:rsidP="00873CC8">
            <w:pPr>
              <w:pStyle w:val="ae"/>
              <w:tabs>
                <w:tab w:val="clear" w:pos="9355"/>
              </w:tabs>
              <w:jc w:val="both"/>
              <w:rPr>
                <w:bCs/>
              </w:rPr>
            </w:pPr>
            <w:r w:rsidRPr="00924376">
              <w:rPr>
                <w:bCs/>
              </w:rPr>
              <w:t>-</w:t>
            </w:r>
            <w:r w:rsidR="00873CC8">
              <w:rPr>
                <w:bCs/>
              </w:rPr>
              <w:t>1772731,1</w:t>
            </w:r>
          </w:p>
        </w:tc>
      </w:tr>
      <w:tr w:rsidR="00A24459" w:rsidRPr="00AF2C2A" w:rsidTr="00A24459">
        <w:tc>
          <w:tcPr>
            <w:tcW w:w="2405" w:type="dxa"/>
          </w:tcPr>
          <w:p w:rsidR="00A24459" w:rsidRPr="00AF2C2A" w:rsidRDefault="0006035F" w:rsidP="006A3CEB">
            <w:pPr>
              <w:pStyle w:val="ae"/>
              <w:tabs>
                <w:tab w:val="clear" w:pos="4677"/>
                <w:tab w:val="clear" w:pos="9355"/>
                <w:tab w:val="center" w:pos="4680"/>
              </w:tabs>
              <w:jc w:val="both"/>
              <w:rPr>
                <w:bCs/>
              </w:rPr>
            </w:pPr>
            <w:r w:rsidRPr="00AF2C2A">
              <w:rPr>
                <w:bCs/>
              </w:rPr>
              <w:t>01050000000000600</w:t>
            </w:r>
          </w:p>
        </w:tc>
        <w:tc>
          <w:tcPr>
            <w:tcW w:w="3119" w:type="dxa"/>
          </w:tcPr>
          <w:p w:rsidR="00A24459" w:rsidRPr="00AF2C2A" w:rsidRDefault="0006035F" w:rsidP="006A3CEB">
            <w:pPr>
              <w:pStyle w:val="ae"/>
              <w:tabs>
                <w:tab w:val="clear" w:pos="4677"/>
                <w:tab w:val="clear" w:pos="9355"/>
                <w:tab w:val="center" w:pos="4680"/>
              </w:tabs>
              <w:jc w:val="both"/>
              <w:rPr>
                <w:bCs/>
              </w:rPr>
            </w:pPr>
            <w:r w:rsidRPr="00AF2C2A">
              <w:rPr>
                <w:bCs/>
              </w:rPr>
              <w:t>Уменьшение остатков средств бюджетов</w:t>
            </w:r>
          </w:p>
        </w:tc>
        <w:tc>
          <w:tcPr>
            <w:tcW w:w="2409" w:type="dxa"/>
          </w:tcPr>
          <w:p w:rsidR="00A24459" w:rsidRPr="00AF2C2A" w:rsidRDefault="00873CC8" w:rsidP="006A3CEB">
            <w:pPr>
              <w:pStyle w:val="ae"/>
              <w:tabs>
                <w:tab w:val="clear" w:pos="4677"/>
                <w:tab w:val="clear" w:pos="9355"/>
                <w:tab w:val="center" w:pos="4680"/>
              </w:tabs>
              <w:jc w:val="both"/>
              <w:rPr>
                <w:bCs/>
              </w:rPr>
            </w:pPr>
            <w:r>
              <w:rPr>
                <w:bCs/>
              </w:rPr>
              <w:t>1780233,5</w:t>
            </w:r>
          </w:p>
        </w:tc>
        <w:tc>
          <w:tcPr>
            <w:tcW w:w="2262" w:type="dxa"/>
          </w:tcPr>
          <w:p w:rsidR="00A24459" w:rsidRPr="00924376" w:rsidRDefault="00873CC8" w:rsidP="006A3CEB">
            <w:pPr>
              <w:pStyle w:val="ae"/>
              <w:tabs>
                <w:tab w:val="clear" w:pos="4677"/>
                <w:tab w:val="clear" w:pos="9355"/>
                <w:tab w:val="center" w:pos="4680"/>
              </w:tabs>
              <w:jc w:val="both"/>
              <w:rPr>
                <w:bCs/>
              </w:rPr>
            </w:pPr>
            <w:r>
              <w:rPr>
                <w:bCs/>
              </w:rPr>
              <w:t>1745830,2</w:t>
            </w:r>
          </w:p>
        </w:tc>
      </w:tr>
    </w:tbl>
    <w:p w:rsidR="00581B22" w:rsidRPr="00AF2C2A" w:rsidRDefault="00581B22" w:rsidP="00581B22">
      <w:pPr>
        <w:jc w:val="both"/>
      </w:pPr>
    </w:p>
    <w:p w:rsidR="006C4C48" w:rsidRPr="00AF2C2A" w:rsidRDefault="00581B22" w:rsidP="006C4C48">
      <w:pPr>
        <w:ind w:firstLine="720"/>
        <w:jc w:val="both"/>
      </w:pPr>
      <w:r w:rsidRPr="00AF2C2A">
        <w:t xml:space="preserve"> В течение бюджетного года </w:t>
      </w:r>
      <w:r w:rsidR="00B7245E" w:rsidRPr="00AF2C2A">
        <w:t xml:space="preserve">бюджет </w:t>
      </w:r>
      <w:r w:rsidR="00873CC8">
        <w:t>округа</w:t>
      </w:r>
      <w:r w:rsidRPr="00AF2C2A">
        <w:t xml:space="preserve"> был </w:t>
      </w:r>
      <w:r w:rsidR="00EC1A26" w:rsidRPr="00AF2C2A">
        <w:t>скорректирован</w:t>
      </w:r>
      <w:r w:rsidR="00AF2C2A">
        <w:t>,</w:t>
      </w:r>
      <w:r w:rsidR="00EC1A26" w:rsidRPr="00AF2C2A">
        <w:t xml:space="preserve"> профицит</w:t>
      </w:r>
      <w:r w:rsidRPr="00AF2C2A">
        <w:t xml:space="preserve"> составил </w:t>
      </w:r>
      <w:r w:rsidR="00873CC8">
        <w:t>19869,6</w:t>
      </w:r>
      <w:r w:rsidRPr="00AF2C2A">
        <w:t xml:space="preserve"> тыс. руб</w:t>
      </w:r>
      <w:r w:rsidR="006C4C48" w:rsidRPr="00AF2C2A">
        <w:t>лей, ф</w:t>
      </w:r>
      <w:r w:rsidR="00B7245E" w:rsidRPr="00AF2C2A">
        <w:t>актически бюджет</w:t>
      </w:r>
      <w:r w:rsidRPr="00AF2C2A">
        <w:t xml:space="preserve"> исполнен с </w:t>
      </w:r>
      <w:r w:rsidR="00367426" w:rsidRPr="00AF2C2A">
        <w:t>профицитом</w:t>
      </w:r>
      <w:r w:rsidRPr="00AF2C2A">
        <w:t xml:space="preserve"> в размере </w:t>
      </w:r>
      <w:r w:rsidR="00873CC8">
        <w:t>26900,9</w:t>
      </w:r>
      <w:r w:rsidR="00033CC5">
        <w:t xml:space="preserve"> </w:t>
      </w:r>
      <w:r w:rsidRPr="00AF2C2A">
        <w:t>тыс. руб</w:t>
      </w:r>
      <w:r w:rsidR="006C4C48" w:rsidRPr="00AF2C2A">
        <w:t xml:space="preserve">. В соответствии со ст. 96 БК РФ </w:t>
      </w:r>
      <w:r w:rsidR="009244A2" w:rsidRPr="00AF2C2A">
        <w:t>источником финансирования</w:t>
      </w:r>
      <w:r w:rsidR="006C4C48" w:rsidRPr="00AF2C2A">
        <w:t xml:space="preserve"> дефицита</w:t>
      </w:r>
      <w:r w:rsidR="009244A2" w:rsidRPr="00AF2C2A">
        <w:t xml:space="preserve"> бюджета </w:t>
      </w:r>
      <w:r w:rsidR="00873CC8">
        <w:t xml:space="preserve">округа </w:t>
      </w:r>
      <w:r w:rsidR="006C4C48" w:rsidRPr="00AF2C2A">
        <w:t>являлись:</w:t>
      </w:r>
    </w:p>
    <w:p w:rsidR="006C4C48" w:rsidRPr="00AF2C2A" w:rsidRDefault="006C4C48" w:rsidP="006C4C48">
      <w:pPr>
        <w:ind w:firstLine="720"/>
        <w:jc w:val="both"/>
      </w:pPr>
      <w:r w:rsidRPr="00AF2C2A">
        <w:t>-</w:t>
      </w:r>
      <w:r w:rsidR="009244A2" w:rsidRPr="00AF2C2A">
        <w:t xml:space="preserve"> </w:t>
      </w:r>
      <w:r w:rsidR="009244A2" w:rsidRPr="00924376">
        <w:t xml:space="preserve">изменения остатков средств на счетах по учету средств бюджетов </w:t>
      </w:r>
      <w:r w:rsidRPr="00924376">
        <w:t>-</w:t>
      </w:r>
      <w:r w:rsidR="00873CC8">
        <w:t>26900,9</w:t>
      </w:r>
      <w:r w:rsidR="00367426" w:rsidRPr="00924376">
        <w:t xml:space="preserve"> тыс. рублей</w:t>
      </w:r>
      <w:r w:rsidR="007A4B7F" w:rsidRPr="00924376">
        <w:t>.</w:t>
      </w:r>
    </w:p>
    <w:p w:rsidR="00581B22" w:rsidRPr="00AF2C2A" w:rsidRDefault="00873CC8" w:rsidP="006C4C48">
      <w:pPr>
        <w:ind w:firstLine="720"/>
        <w:jc w:val="both"/>
      </w:pPr>
      <w:r>
        <w:t>Предоставление гарантий и муниципальные</w:t>
      </w:r>
      <w:r w:rsidR="002C07B4" w:rsidRPr="00AF2C2A">
        <w:t xml:space="preserve"> заимствования не осуществлялись. По данным муниципальной долговой книги за 20</w:t>
      </w:r>
      <w:r w:rsidR="007A4B7F" w:rsidRPr="00AF2C2A">
        <w:t>2</w:t>
      </w:r>
      <w:r>
        <w:t>4</w:t>
      </w:r>
      <w:r w:rsidR="002C07B4" w:rsidRPr="00AF2C2A">
        <w:t xml:space="preserve"> год задолженность на конец отчетного периода отсутствует, муниципальный долг </w:t>
      </w:r>
      <w:r w:rsidR="007A4B7F" w:rsidRPr="00AF2C2A">
        <w:t>отсутствует.</w:t>
      </w:r>
      <w:r w:rsidR="002C07B4" w:rsidRPr="00AF2C2A">
        <w:t xml:space="preserve"> </w:t>
      </w:r>
    </w:p>
    <w:p w:rsidR="00581B22" w:rsidRPr="002C038A" w:rsidRDefault="00581B22" w:rsidP="00560F50">
      <w:pPr>
        <w:pStyle w:val="a4"/>
        <w:jc w:val="center"/>
        <w:rPr>
          <w:b/>
          <w:bCs/>
          <w:szCs w:val="22"/>
        </w:rPr>
      </w:pPr>
      <w:r w:rsidRPr="000B34F4">
        <w:rPr>
          <w:b/>
          <w:bCs/>
          <w:szCs w:val="22"/>
        </w:rPr>
        <w:t xml:space="preserve">Анализ исполнения муниципальных программ, финансируемых из средств бюджета </w:t>
      </w:r>
      <w:r w:rsidR="009244A2" w:rsidRPr="000B34F4">
        <w:rPr>
          <w:b/>
          <w:bCs/>
          <w:szCs w:val="22"/>
        </w:rPr>
        <w:t>Никольского</w:t>
      </w:r>
      <w:r w:rsidRPr="002C038A">
        <w:rPr>
          <w:b/>
          <w:bCs/>
          <w:szCs w:val="22"/>
        </w:rPr>
        <w:t xml:space="preserve"> муниципального </w:t>
      </w:r>
      <w:r w:rsidR="00873CC8">
        <w:rPr>
          <w:b/>
          <w:bCs/>
          <w:szCs w:val="22"/>
        </w:rPr>
        <w:t>округа</w:t>
      </w:r>
      <w:r w:rsidRPr="002C038A">
        <w:rPr>
          <w:b/>
          <w:bCs/>
          <w:szCs w:val="22"/>
        </w:rPr>
        <w:t xml:space="preserve"> за 20</w:t>
      </w:r>
      <w:r w:rsidR="007A4B7F" w:rsidRPr="002C038A">
        <w:rPr>
          <w:b/>
          <w:bCs/>
          <w:szCs w:val="22"/>
        </w:rPr>
        <w:t>2</w:t>
      </w:r>
      <w:r w:rsidR="00873CC8">
        <w:rPr>
          <w:b/>
          <w:bCs/>
          <w:szCs w:val="22"/>
        </w:rPr>
        <w:t>4</w:t>
      </w:r>
      <w:r w:rsidR="00104BA3">
        <w:rPr>
          <w:b/>
          <w:bCs/>
          <w:szCs w:val="22"/>
        </w:rPr>
        <w:t xml:space="preserve"> </w:t>
      </w:r>
      <w:r w:rsidRPr="002C038A">
        <w:rPr>
          <w:b/>
          <w:bCs/>
          <w:szCs w:val="22"/>
        </w:rPr>
        <w:t>год</w:t>
      </w:r>
    </w:p>
    <w:p w:rsidR="002C038A" w:rsidRPr="002C038A" w:rsidRDefault="00581B22" w:rsidP="00581B22">
      <w:pPr>
        <w:jc w:val="both"/>
        <w:rPr>
          <w:sz w:val="22"/>
          <w:szCs w:val="22"/>
        </w:rPr>
      </w:pPr>
      <w:r w:rsidRPr="002C038A">
        <w:rPr>
          <w:sz w:val="22"/>
          <w:szCs w:val="22"/>
        </w:rPr>
        <w:t xml:space="preserve">            Бюджет 20</w:t>
      </w:r>
      <w:r w:rsidR="007A4B7F" w:rsidRPr="002C038A">
        <w:rPr>
          <w:sz w:val="22"/>
          <w:szCs w:val="22"/>
        </w:rPr>
        <w:t>2</w:t>
      </w:r>
      <w:r w:rsidR="00873CC8">
        <w:rPr>
          <w:sz w:val="22"/>
          <w:szCs w:val="22"/>
        </w:rPr>
        <w:t>4</w:t>
      </w:r>
      <w:r w:rsidRPr="002C038A">
        <w:rPr>
          <w:sz w:val="22"/>
          <w:szCs w:val="22"/>
        </w:rPr>
        <w:t xml:space="preserve"> </w:t>
      </w:r>
      <w:r w:rsidR="00560F50" w:rsidRPr="002C038A">
        <w:rPr>
          <w:sz w:val="22"/>
          <w:szCs w:val="22"/>
        </w:rPr>
        <w:t>года формировался в</w:t>
      </w:r>
      <w:r w:rsidRPr="002C038A">
        <w:rPr>
          <w:sz w:val="22"/>
          <w:szCs w:val="22"/>
        </w:rPr>
        <w:t xml:space="preserve"> </w:t>
      </w:r>
      <w:r w:rsidR="00560F50" w:rsidRPr="002C038A">
        <w:rPr>
          <w:sz w:val="22"/>
          <w:szCs w:val="22"/>
        </w:rPr>
        <w:t xml:space="preserve">рамках </w:t>
      </w:r>
      <w:r w:rsidR="00667F29">
        <w:rPr>
          <w:sz w:val="22"/>
          <w:szCs w:val="22"/>
        </w:rPr>
        <w:t>12</w:t>
      </w:r>
      <w:r w:rsidRPr="002C038A">
        <w:rPr>
          <w:sz w:val="22"/>
          <w:szCs w:val="22"/>
        </w:rPr>
        <w:t xml:space="preserve"> </w:t>
      </w:r>
      <w:r w:rsidR="00560F50" w:rsidRPr="002C038A">
        <w:rPr>
          <w:sz w:val="22"/>
          <w:szCs w:val="22"/>
        </w:rPr>
        <w:t>муниципальных программ</w:t>
      </w:r>
      <w:r w:rsidR="00F36EF8">
        <w:rPr>
          <w:sz w:val="22"/>
          <w:szCs w:val="22"/>
        </w:rPr>
        <w:t xml:space="preserve"> (исполнение составило по 11 муниципальным программам), по муниципальной программе «Комплексное развитие сельских территорий Никольского муниципального округа  Вологодской области на 2024-2026 годы» на 2024 год финансирование не предусмотрено</w:t>
      </w:r>
      <w:r w:rsidR="00AF0E7A" w:rsidRPr="002C038A">
        <w:rPr>
          <w:sz w:val="22"/>
          <w:szCs w:val="22"/>
        </w:rPr>
        <w:t xml:space="preserve">. </w:t>
      </w:r>
      <w:r w:rsidRPr="002C038A">
        <w:rPr>
          <w:sz w:val="22"/>
          <w:szCs w:val="22"/>
        </w:rPr>
        <w:t xml:space="preserve">Первоначально утвержденный объем бюджетных ассигнований </w:t>
      </w:r>
      <w:r w:rsidR="00560F50" w:rsidRPr="002C038A">
        <w:rPr>
          <w:sz w:val="22"/>
          <w:szCs w:val="22"/>
        </w:rPr>
        <w:t xml:space="preserve">на </w:t>
      </w:r>
      <w:r w:rsidR="00560F50" w:rsidRPr="002C038A">
        <w:rPr>
          <w:sz w:val="22"/>
          <w:szCs w:val="22"/>
        </w:rPr>
        <w:lastRenderedPageBreak/>
        <w:t>реализацию</w:t>
      </w:r>
      <w:r w:rsidRPr="002C038A">
        <w:rPr>
          <w:sz w:val="22"/>
          <w:szCs w:val="22"/>
        </w:rPr>
        <w:t xml:space="preserve"> </w:t>
      </w:r>
      <w:r w:rsidR="00560F50" w:rsidRPr="002C038A">
        <w:rPr>
          <w:sz w:val="22"/>
          <w:szCs w:val="22"/>
        </w:rPr>
        <w:t>мероприятий муниципальных</w:t>
      </w:r>
      <w:r w:rsidRPr="002C038A">
        <w:rPr>
          <w:sz w:val="22"/>
          <w:szCs w:val="22"/>
        </w:rPr>
        <w:t xml:space="preserve"> </w:t>
      </w:r>
      <w:r w:rsidR="00560F50" w:rsidRPr="002C038A">
        <w:rPr>
          <w:sz w:val="22"/>
          <w:szCs w:val="22"/>
        </w:rPr>
        <w:t>программ составил</w:t>
      </w:r>
      <w:r w:rsidRPr="002C038A">
        <w:rPr>
          <w:sz w:val="22"/>
          <w:szCs w:val="22"/>
        </w:rPr>
        <w:t xml:space="preserve"> </w:t>
      </w:r>
      <w:r w:rsidR="00667F29">
        <w:rPr>
          <w:bCs/>
          <w:sz w:val="22"/>
          <w:szCs w:val="22"/>
        </w:rPr>
        <w:t>1333060,6</w:t>
      </w:r>
      <w:r w:rsidRPr="002C038A">
        <w:rPr>
          <w:b/>
          <w:bCs/>
          <w:sz w:val="22"/>
          <w:szCs w:val="22"/>
        </w:rPr>
        <w:t xml:space="preserve"> </w:t>
      </w:r>
      <w:r w:rsidRPr="002C038A">
        <w:rPr>
          <w:sz w:val="22"/>
          <w:szCs w:val="22"/>
        </w:rPr>
        <w:t xml:space="preserve">тыс. руб.  В результате внесения изменений в бюджет </w:t>
      </w:r>
      <w:r w:rsidR="00667F29">
        <w:rPr>
          <w:sz w:val="22"/>
          <w:szCs w:val="22"/>
        </w:rPr>
        <w:t>округа</w:t>
      </w:r>
      <w:r w:rsidRPr="002C038A">
        <w:rPr>
          <w:sz w:val="22"/>
          <w:szCs w:val="22"/>
        </w:rPr>
        <w:t xml:space="preserve">, уточненный план составил </w:t>
      </w:r>
      <w:r w:rsidR="00667F29">
        <w:rPr>
          <w:bCs/>
          <w:sz w:val="22"/>
          <w:szCs w:val="22"/>
        </w:rPr>
        <w:t>1776654,6</w:t>
      </w:r>
      <w:r w:rsidRPr="002C038A">
        <w:rPr>
          <w:bCs/>
          <w:sz w:val="22"/>
          <w:szCs w:val="22"/>
        </w:rPr>
        <w:t xml:space="preserve"> </w:t>
      </w:r>
      <w:r w:rsidRPr="002C038A">
        <w:rPr>
          <w:sz w:val="22"/>
          <w:szCs w:val="22"/>
        </w:rPr>
        <w:t xml:space="preserve">тыс. рублей. В отчетном финансовом году </w:t>
      </w:r>
      <w:r w:rsidR="008D59ED">
        <w:rPr>
          <w:sz w:val="22"/>
          <w:szCs w:val="22"/>
        </w:rPr>
        <w:t>99,8</w:t>
      </w:r>
      <w:r w:rsidRPr="002C038A">
        <w:rPr>
          <w:sz w:val="22"/>
          <w:szCs w:val="22"/>
        </w:rPr>
        <w:t xml:space="preserve">% расходов бюджета </w:t>
      </w:r>
      <w:r w:rsidR="00BC0C63">
        <w:rPr>
          <w:sz w:val="22"/>
          <w:szCs w:val="22"/>
        </w:rPr>
        <w:t>округа</w:t>
      </w:r>
      <w:r w:rsidRPr="002C038A">
        <w:rPr>
          <w:sz w:val="22"/>
          <w:szCs w:val="22"/>
        </w:rPr>
        <w:t xml:space="preserve"> осуществлялись в рамках реализации мероприятий муниципальных программ.</w:t>
      </w:r>
      <w:r w:rsidRPr="002C038A">
        <w:rPr>
          <w:color w:val="FF0000"/>
          <w:sz w:val="22"/>
          <w:szCs w:val="22"/>
        </w:rPr>
        <w:t xml:space="preserve">    </w:t>
      </w:r>
      <w:r w:rsidRPr="002C038A">
        <w:rPr>
          <w:sz w:val="22"/>
          <w:szCs w:val="22"/>
        </w:rPr>
        <w:t xml:space="preserve">Общий объем финансирования по </w:t>
      </w:r>
      <w:r w:rsidR="00A80321" w:rsidRPr="002C038A">
        <w:rPr>
          <w:sz w:val="22"/>
          <w:szCs w:val="22"/>
        </w:rPr>
        <w:t>1</w:t>
      </w:r>
      <w:r w:rsidR="008D59ED">
        <w:rPr>
          <w:sz w:val="22"/>
          <w:szCs w:val="22"/>
        </w:rPr>
        <w:t>2</w:t>
      </w:r>
      <w:r w:rsidR="00A80321" w:rsidRPr="002C038A">
        <w:rPr>
          <w:sz w:val="22"/>
          <w:szCs w:val="22"/>
        </w:rPr>
        <w:t xml:space="preserve"> </w:t>
      </w:r>
      <w:r w:rsidR="00AF528B" w:rsidRPr="002C038A">
        <w:rPr>
          <w:sz w:val="22"/>
          <w:szCs w:val="22"/>
        </w:rPr>
        <w:t>муниципальным программам</w:t>
      </w:r>
      <w:r w:rsidRPr="002C038A">
        <w:rPr>
          <w:sz w:val="22"/>
          <w:szCs w:val="22"/>
        </w:rPr>
        <w:t xml:space="preserve"> составил </w:t>
      </w:r>
      <w:r w:rsidR="008D59ED">
        <w:rPr>
          <w:bCs/>
          <w:sz w:val="22"/>
          <w:szCs w:val="22"/>
        </w:rPr>
        <w:t>1742251,3</w:t>
      </w:r>
      <w:r w:rsidR="00DE0155" w:rsidRPr="002C038A">
        <w:rPr>
          <w:bCs/>
          <w:sz w:val="22"/>
          <w:szCs w:val="22"/>
        </w:rPr>
        <w:t xml:space="preserve"> </w:t>
      </w:r>
      <w:r w:rsidRPr="002C038A">
        <w:rPr>
          <w:sz w:val="22"/>
          <w:szCs w:val="22"/>
        </w:rPr>
        <w:t xml:space="preserve">тыс. руб. </w:t>
      </w:r>
      <w:r w:rsidR="00AF528B" w:rsidRPr="002C038A">
        <w:rPr>
          <w:sz w:val="22"/>
          <w:szCs w:val="22"/>
        </w:rPr>
        <w:t xml:space="preserve">или </w:t>
      </w:r>
      <w:r w:rsidR="008647E3">
        <w:rPr>
          <w:sz w:val="22"/>
          <w:szCs w:val="22"/>
        </w:rPr>
        <w:t>98,4</w:t>
      </w:r>
      <w:r w:rsidRPr="002C038A">
        <w:rPr>
          <w:sz w:val="22"/>
          <w:szCs w:val="22"/>
        </w:rPr>
        <w:t xml:space="preserve">% от уточненного плана. </w:t>
      </w:r>
    </w:p>
    <w:p w:rsidR="00AF528B" w:rsidRPr="004A1977" w:rsidRDefault="00AF528B" w:rsidP="004A1977">
      <w:pPr>
        <w:pStyle w:val="4"/>
        <w:rPr>
          <w:szCs w:val="28"/>
        </w:rPr>
      </w:pPr>
      <w:r w:rsidRPr="00135CDD">
        <w:rPr>
          <w:sz w:val="22"/>
          <w:szCs w:val="22"/>
        </w:rPr>
        <w:t xml:space="preserve">Таблица </w:t>
      </w:r>
      <w:r w:rsidR="00E62820" w:rsidRPr="00135CDD">
        <w:rPr>
          <w:sz w:val="22"/>
          <w:szCs w:val="22"/>
        </w:rPr>
        <w:t>5</w:t>
      </w:r>
      <w:r w:rsidRPr="00135CDD">
        <w:rPr>
          <w:sz w:val="22"/>
          <w:szCs w:val="22"/>
        </w:rPr>
        <w:t>.</w:t>
      </w:r>
      <w:r w:rsidRPr="002C038A">
        <w:rPr>
          <w:sz w:val="22"/>
          <w:szCs w:val="22"/>
        </w:rPr>
        <w:t xml:space="preserve"> </w:t>
      </w:r>
      <w:r w:rsidR="00581B22" w:rsidRPr="002C038A">
        <w:rPr>
          <w:sz w:val="22"/>
          <w:szCs w:val="22"/>
        </w:rPr>
        <w:t>Анализ исп</w:t>
      </w:r>
      <w:r w:rsidRPr="002C038A">
        <w:rPr>
          <w:sz w:val="22"/>
          <w:szCs w:val="22"/>
        </w:rPr>
        <w:t>олнения муниципальных программ, тыс. рублей</w:t>
      </w:r>
    </w:p>
    <w:tbl>
      <w:tblPr>
        <w:tblStyle w:val="af7"/>
        <w:tblW w:w="10632" w:type="dxa"/>
        <w:tblInd w:w="-318" w:type="dxa"/>
        <w:tblLayout w:type="fixed"/>
        <w:tblLook w:val="04A0" w:firstRow="1" w:lastRow="0" w:firstColumn="1" w:lastColumn="0" w:noHBand="0" w:noVBand="1"/>
      </w:tblPr>
      <w:tblGrid>
        <w:gridCol w:w="852"/>
        <w:gridCol w:w="3402"/>
        <w:gridCol w:w="1701"/>
        <w:gridCol w:w="1417"/>
        <w:gridCol w:w="1843"/>
        <w:gridCol w:w="1417"/>
      </w:tblGrid>
      <w:tr w:rsidR="004E19E4" w:rsidRPr="00DA52FF" w:rsidTr="00B32186">
        <w:trPr>
          <w:trHeight w:val="1575"/>
        </w:trPr>
        <w:tc>
          <w:tcPr>
            <w:tcW w:w="852" w:type="dxa"/>
            <w:hideMark/>
          </w:tcPr>
          <w:p w:rsidR="004E19E4" w:rsidRPr="00DA52FF" w:rsidRDefault="004E19E4">
            <w:pPr>
              <w:rPr>
                <w:sz w:val="20"/>
                <w:szCs w:val="20"/>
              </w:rPr>
            </w:pPr>
            <w:r w:rsidRPr="00DA52FF">
              <w:rPr>
                <w:sz w:val="20"/>
                <w:szCs w:val="20"/>
              </w:rPr>
              <w:t> </w:t>
            </w:r>
          </w:p>
        </w:tc>
        <w:tc>
          <w:tcPr>
            <w:tcW w:w="3402" w:type="dxa"/>
            <w:hideMark/>
          </w:tcPr>
          <w:p w:rsidR="004E19E4" w:rsidRPr="00DA52FF" w:rsidRDefault="004E19E4" w:rsidP="00DA52FF">
            <w:pPr>
              <w:rPr>
                <w:b/>
                <w:bCs/>
                <w:sz w:val="20"/>
                <w:szCs w:val="20"/>
              </w:rPr>
            </w:pPr>
            <w:r w:rsidRPr="00DA52FF">
              <w:rPr>
                <w:b/>
                <w:bCs/>
                <w:sz w:val="20"/>
                <w:szCs w:val="20"/>
              </w:rPr>
              <w:t>Целевые программы</w:t>
            </w:r>
          </w:p>
        </w:tc>
        <w:tc>
          <w:tcPr>
            <w:tcW w:w="1701" w:type="dxa"/>
          </w:tcPr>
          <w:p w:rsidR="004E19E4" w:rsidRPr="00DA52FF" w:rsidRDefault="004E19E4" w:rsidP="002021D7">
            <w:pPr>
              <w:rPr>
                <w:b/>
                <w:bCs/>
                <w:sz w:val="20"/>
                <w:szCs w:val="20"/>
              </w:rPr>
            </w:pPr>
            <w:r>
              <w:rPr>
                <w:b/>
                <w:bCs/>
                <w:sz w:val="20"/>
                <w:szCs w:val="20"/>
              </w:rPr>
              <w:t>С изменениями, 2024 год, тыс. руб.</w:t>
            </w:r>
          </w:p>
        </w:tc>
        <w:tc>
          <w:tcPr>
            <w:tcW w:w="1417" w:type="dxa"/>
          </w:tcPr>
          <w:p w:rsidR="004E19E4" w:rsidRPr="00DA52FF" w:rsidRDefault="004E19E4" w:rsidP="002021D7">
            <w:pPr>
              <w:rPr>
                <w:b/>
                <w:bCs/>
                <w:sz w:val="20"/>
                <w:szCs w:val="20"/>
              </w:rPr>
            </w:pPr>
            <w:r>
              <w:rPr>
                <w:b/>
                <w:bCs/>
                <w:sz w:val="20"/>
                <w:szCs w:val="20"/>
              </w:rPr>
              <w:t>Исполнено за 2024 год, тыс. рублей</w:t>
            </w:r>
          </w:p>
        </w:tc>
        <w:tc>
          <w:tcPr>
            <w:tcW w:w="1843" w:type="dxa"/>
            <w:hideMark/>
          </w:tcPr>
          <w:p w:rsidR="004E19E4" w:rsidRPr="00DA52FF" w:rsidRDefault="004E19E4" w:rsidP="002021D7">
            <w:pPr>
              <w:rPr>
                <w:b/>
                <w:bCs/>
                <w:sz w:val="20"/>
                <w:szCs w:val="20"/>
              </w:rPr>
            </w:pPr>
            <w:r>
              <w:rPr>
                <w:b/>
                <w:bCs/>
                <w:sz w:val="20"/>
                <w:szCs w:val="20"/>
              </w:rPr>
              <w:t>Относительное изменение 2024 года к 2023 году</w:t>
            </w:r>
          </w:p>
        </w:tc>
        <w:tc>
          <w:tcPr>
            <w:tcW w:w="1417" w:type="dxa"/>
            <w:hideMark/>
          </w:tcPr>
          <w:p w:rsidR="004E19E4" w:rsidRPr="00DA52FF" w:rsidRDefault="004E19E4" w:rsidP="00DA52FF">
            <w:pPr>
              <w:rPr>
                <w:b/>
                <w:bCs/>
                <w:sz w:val="20"/>
                <w:szCs w:val="20"/>
              </w:rPr>
            </w:pPr>
            <w:r w:rsidRPr="00DA52FF">
              <w:rPr>
                <w:b/>
                <w:bCs/>
                <w:sz w:val="20"/>
                <w:szCs w:val="20"/>
              </w:rPr>
              <w:t>Процент исполнения</w:t>
            </w:r>
            <w:proofErr w:type="gramStart"/>
            <w:r w:rsidRPr="00DA52FF">
              <w:rPr>
                <w:b/>
                <w:bCs/>
                <w:sz w:val="20"/>
                <w:szCs w:val="20"/>
              </w:rPr>
              <w:t xml:space="preserve"> (%)</w:t>
            </w:r>
            <w:proofErr w:type="gramEnd"/>
          </w:p>
        </w:tc>
      </w:tr>
      <w:tr w:rsidR="004E19E4" w:rsidRPr="00DA52FF" w:rsidTr="00B32186">
        <w:trPr>
          <w:trHeight w:val="1515"/>
        </w:trPr>
        <w:tc>
          <w:tcPr>
            <w:tcW w:w="852" w:type="dxa"/>
            <w:hideMark/>
          </w:tcPr>
          <w:p w:rsidR="004E19E4" w:rsidRPr="00DA52FF" w:rsidRDefault="004E19E4" w:rsidP="006D3695">
            <w:pPr>
              <w:rPr>
                <w:sz w:val="20"/>
                <w:szCs w:val="20"/>
              </w:rPr>
            </w:pPr>
            <w:r w:rsidRPr="00DA52FF">
              <w:rPr>
                <w:sz w:val="20"/>
                <w:szCs w:val="20"/>
              </w:rPr>
              <w:t>1.</w:t>
            </w:r>
          </w:p>
        </w:tc>
        <w:tc>
          <w:tcPr>
            <w:tcW w:w="3402" w:type="dxa"/>
            <w:hideMark/>
          </w:tcPr>
          <w:p w:rsidR="004E19E4" w:rsidRPr="00DA52FF" w:rsidRDefault="004E19E4" w:rsidP="00C821A8">
            <w:pPr>
              <w:rPr>
                <w:sz w:val="20"/>
                <w:szCs w:val="20"/>
              </w:rPr>
            </w:pPr>
            <w:r w:rsidRPr="00DA52FF">
              <w:rPr>
                <w:sz w:val="20"/>
                <w:szCs w:val="20"/>
              </w:rPr>
              <w:t xml:space="preserve">Муниципальная программа </w:t>
            </w:r>
            <w:r>
              <w:rPr>
                <w:sz w:val="20"/>
                <w:szCs w:val="20"/>
              </w:rPr>
              <w:t>Развитие коммунальной инфраструктуры и охрана окружающей среды Никольского муниципального округа на 2024-2026 годы</w:t>
            </w:r>
          </w:p>
        </w:tc>
        <w:tc>
          <w:tcPr>
            <w:tcW w:w="1701" w:type="dxa"/>
          </w:tcPr>
          <w:p w:rsidR="004E19E4" w:rsidRPr="00DA52FF" w:rsidRDefault="004E19E4" w:rsidP="006D3695">
            <w:pPr>
              <w:rPr>
                <w:sz w:val="20"/>
                <w:szCs w:val="20"/>
              </w:rPr>
            </w:pPr>
            <w:r>
              <w:rPr>
                <w:sz w:val="20"/>
                <w:szCs w:val="20"/>
              </w:rPr>
              <w:t>346701,5</w:t>
            </w:r>
          </w:p>
        </w:tc>
        <w:tc>
          <w:tcPr>
            <w:tcW w:w="1417" w:type="dxa"/>
          </w:tcPr>
          <w:p w:rsidR="004E19E4" w:rsidRDefault="004E19E4" w:rsidP="006D3695">
            <w:pPr>
              <w:rPr>
                <w:sz w:val="20"/>
                <w:szCs w:val="20"/>
              </w:rPr>
            </w:pPr>
            <w:r>
              <w:rPr>
                <w:sz w:val="20"/>
                <w:szCs w:val="20"/>
              </w:rPr>
              <w:t>321697,4</w:t>
            </w:r>
          </w:p>
        </w:tc>
        <w:tc>
          <w:tcPr>
            <w:tcW w:w="1843" w:type="dxa"/>
            <w:noWrap/>
          </w:tcPr>
          <w:p w:rsidR="004E19E4" w:rsidRPr="00DA52FF" w:rsidRDefault="00852108" w:rsidP="006D3695">
            <w:pPr>
              <w:rPr>
                <w:sz w:val="20"/>
                <w:szCs w:val="20"/>
              </w:rPr>
            </w:pPr>
            <w:r>
              <w:rPr>
                <w:sz w:val="20"/>
                <w:szCs w:val="20"/>
              </w:rPr>
              <w:t>-25004,1</w:t>
            </w:r>
          </w:p>
        </w:tc>
        <w:tc>
          <w:tcPr>
            <w:tcW w:w="1417" w:type="dxa"/>
            <w:noWrap/>
          </w:tcPr>
          <w:p w:rsidR="004E19E4" w:rsidRPr="00B11C60" w:rsidRDefault="00852108" w:rsidP="006D3695">
            <w:pPr>
              <w:rPr>
                <w:sz w:val="20"/>
                <w:szCs w:val="20"/>
              </w:rPr>
            </w:pPr>
            <w:r>
              <w:rPr>
                <w:sz w:val="20"/>
                <w:szCs w:val="20"/>
              </w:rPr>
              <w:t>92,8</w:t>
            </w:r>
          </w:p>
        </w:tc>
      </w:tr>
      <w:tr w:rsidR="004E19E4" w:rsidRPr="00DA52FF" w:rsidTr="00B32186">
        <w:trPr>
          <w:trHeight w:val="1275"/>
        </w:trPr>
        <w:tc>
          <w:tcPr>
            <w:tcW w:w="852" w:type="dxa"/>
            <w:noWrap/>
            <w:hideMark/>
          </w:tcPr>
          <w:p w:rsidR="004E19E4" w:rsidRPr="00DA52FF" w:rsidRDefault="004E19E4" w:rsidP="006D3695">
            <w:pPr>
              <w:rPr>
                <w:sz w:val="20"/>
                <w:szCs w:val="20"/>
              </w:rPr>
            </w:pPr>
            <w:r w:rsidRPr="00DA52FF">
              <w:rPr>
                <w:sz w:val="20"/>
                <w:szCs w:val="20"/>
              </w:rPr>
              <w:t>2.</w:t>
            </w:r>
          </w:p>
        </w:tc>
        <w:tc>
          <w:tcPr>
            <w:tcW w:w="3402" w:type="dxa"/>
            <w:hideMark/>
          </w:tcPr>
          <w:p w:rsidR="004E19E4" w:rsidRPr="00DA52FF" w:rsidRDefault="004E19E4" w:rsidP="00C821A8">
            <w:pPr>
              <w:rPr>
                <w:sz w:val="20"/>
                <w:szCs w:val="20"/>
              </w:rPr>
            </w:pPr>
            <w:r w:rsidRPr="00DA52FF">
              <w:rPr>
                <w:sz w:val="20"/>
                <w:szCs w:val="20"/>
              </w:rPr>
              <w:t>Муниципальная программа</w:t>
            </w:r>
            <w:r>
              <w:rPr>
                <w:sz w:val="20"/>
                <w:szCs w:val="20"/>
              </w:rPr>
              <w:t xml:space="preserve"> "Развитие физической культуры,</w:t>
            </w:r>
            <w:r w:rsidRPr="00DA52FF">
              <w:rPr>
                <w:sz w:val="20"/>
                <w:szCs w:val="20"/>
              </w:rPr>
              <w:t xml:space="preserve"> спорта </w:t>
            </w:r>
            <w:r>
              <w:rPr>
                <w:sz w:val="20"/>
                <w:szCs w:val="20"/>
              </w:rPr>
              <w:t xml:space="preserve">и создание условий для развития потенциала молодежи </w:t>
            </w:r>
            <w:r w:rsidRPr="00DA52FF">
              <w:rPr>
                <w:sz w:val="20"/>
                <w:szCs w:val="20"/>
              </w:rPr>
              <w:t xml:space="preserve">в Никольском муниципальном </w:t>
            </w:r>
            <w:r>
              <w:rPr>
                <w:sz w:val="20"/>
                <w:szCs w:val="20"/>
              </w:rPr>
              <w:t>округе</w:t>
            </w:r>
            <w:r w:rsidRPr="00DA52FF">
              <w:rPr>
                <w:sz w:val="20"/>
                <w:szCs w:val="20"/>
              </w:rPr>
              <w:t xml:space="preserve"> на 20</w:t>
            </w:r>
            <w:r>
              <w:rPr>
                <w:sz w:val="20"/>
                <w:szCs w:val="20"/>
              </w:rPr>
              <w:t>24</w:t>
            </w:r>
            <w:r w:rsidRPr="00DA52FF">
              <w:rPr>
                <w:sz w:val="20"/>
                <w:szCs w:val="20"/>
              </w:rPr>
              <w:t>-202</w:t>
            </w:r>
            <w:r>
              <w:rPr>
                <w:sz w:val="20"/>
                <w:szCs w:val="20"/>
              </w:rPr>
              <w:t>6</w:t>
            </w:r>
            <w:r w:rsidRPr="00DA52FF">
              <w:rPr>
                <w:sz w:val="20"/>
                <w:szCs w:val="20"/>
              </w:rPr>
              <w:t xml:space="preserve"> годы"</w:t>
            </w:r>
          </w:p>
        </w:tc>
        <w:tc>
          <w:tcPr>
            <w:tcW w:w="1701" w:type="dxa"/>
          </w:tcPr>
          <w:p w:rsidR="004E19E4" w:rsidRPr="00DA52FF" w:rsidRDefault="004E19E4" w:rsidP="006D3695">
            <w:pPr>
              <w:rPr>
                <w:sz w:val="20"/>
                <w:szCs w:val="20"/>
              </w:rPr>
            </w:pPr>
            <w:r>
              <w:rPr>
                <w:sz w:val="20"/>
                <w:szCs w:val="20"/>
              </w:rPr>
              <w:t>65749,1</w:t>
            </w:r>
          </w:p>
        </w:tc>
        <w:tc>
          <w:tcPr>
            <w:tcW w:w="1417" w:type="dxa"/>
          </w:tcPr>
          <w:p w:rsidR="004E19E4" w:rsidRDefault="004E19E4" w:rsidP="006D3695">
            <w:pPr>
              <w:rPr>
                <w:sz w:val="20"/>
                <w:szCs w:val="20"/>
              </w:rPr>
            </w:pPr>
            <w:r>
              <w:rPr>
                <w:sz w:val="20"/>
                <w:szCs w:val="20"/>
              </w:rPr>
              <w:t>65749,1</w:t>
            </w:r>
          </w:p>
        </w:tc>
        <w:tc>
          <w:tcPr>
            <w:tcW w:w="1843" w:type="dxa"/>
            <w:noWrap/>
          </w:tcPr>
          <w:p w:rsidR="004E19E4" w:rsidRPr="00B11C60" w:rsidRDefault="00852108" w:rsidP="005E5F67">
            <w:pPr>
              <w:rPr>
                <w:sz w:val="20"/>
                <w:szCs w:val="20"/>
              </w:rPr>
            </w:pPr>
            <w:r>
              <w:rPr>
                <w:sz w:val="20"/>
                <w:szCs w:val="20"/>
              </w:rPr>
              <w:t>0</w:t>
            </w:r>
          </w:p>
        </w:tc>
        <w:tc>
          <w:tcPr>
            <w:tcW w:w="1417" w:type="dxa"/>
            <w:noWrap/>
          </w:tcPr>
          <w:p w:rsidR="004E19E4" w:rsidRPr="00B11C60" w:rsidRDefault="00852108" w:rsidP="006D3695">
            <w:pPr>
              <w:rPr>
                <w:sz w:val="20"/>
                <w:szCs w:val="20"/>
              </w:rPr>
            </w:pPr>
            <w:r>
              <w:rPr>
                <w:sz w:val="20"/>
                <w:szCs w:val="20"/>
              </w:rPr>
              <w:t>100</w:t>
            </w:r>
          </w:p>
        </w:tc>
      </w:tr>
      <w:tr w:rsidR="001749BB" w:rsidRPr="00DA52FF" w:rsidTr="00B32186">
        <w:trPr>
          <w:trHeight w:val="1275"/>
        </w:trPr>
        <w:tc>
          <w:tcPr>
            <w:tcW w:w="852" w:type="dxa"/>
            <w:noWrap/>
          </w:tcPr>
          <w:p w:rsidR="001749BB" w:rsidRPr="00DA52FF" w:rsidRDefault="001749BB" w:rsidP="00852108">
            <w:pPr>
              <w:rPr>
                <w:sz w:val="20"/>
                <w:szCs w:val="20"/>
              </w:rPr>
            </w:pPr>
            <w:r>
              <w:rPr>
                <w:sz w:val="20"/>
                <w:szCs w:val="20"/>
              </w:rPr>
              <w:t>3.</w:t>
            </w:r>
          </w:p>
        </w:tc>
        <w:tc>
          <w:tcPr>
            <w:tcW w:w="3402" w:type="dxa"/>
          </w:tcPr>
          <w:p w:rsidR="001749BB" w:rsidRPr="00DA52FF" w:rsidRDefault="001749BB" w:rsidP="00852108">
            <w:pPr>
              <w:rPr>
                <w:sz w:val="20"/>
                <w:szCs w:val="20"/>
              </w:rPr>
            </w:pPr>
            <w:r>
              <w:rPr>
                <w:sz w:val="20"/>
                <w:szCs w:val="20"/>
              </w:rPr>
              <w:t>Муниципальная программа «Благоустройство общественных территорий Никольского муниципального округа на 2024-2026 годы»</w:t>
            </w:r>
          </w:p>
        </w:tc>
        <w:tc>
          <w:tcPr>
            <w:tcW w:w="1701" w:type="dxa"/>
          </w:tcPr>
          <w:p w:rsidR="001749BB" w:rsidRPr="00DA52FF" w:rsidRDefault="001749BB" w:rsidP="00852108">
            <w:pPr>
              <w:rPr>
                <w:sz w:val="20"/>
                <w:szCs w:val="20"/>
              </w:rPr>
            </w:pPr>
            <w:r>
              <w:rPr>
                <w:sz w:val="20"/>
                <w:szCs w:val="20"/>
              </w:rPr>
              <w:t>74631,7</w:t>
            </w:r>
          </w:p>
        </w:tc>
        <w:tc>
          <w:tcPr>
            <w:tcW w:w="1417" w:type="dxa"/>
          </w:tcPr>
          <w:p w:rsidR="001749BB" w:rsidRDefault="001749BB" w:rsidP="00852108">
            <w:pPr>
              <w:rPr>
                <w:sz w:val="20"/>
                <w:szCs w:val="20"/>
              </w:rPr>
            </w:pPr>
            <w:r>
              <w:rPr>
                <w:sz w:val="20"/>
                <w:szCs w:val="20"/>
              </w:rPr>
              <w:t>69074,8</w:t>
            </w:r>
          </w:p>
        </w:tc>
        <w:tc>
          <w:tcPr>
            <w:tcW w:w="1843" w:type="dxa"/>
            <w:noWrap/>
          </w:tcPr>
          <w:p w:rsidR="001749BB" w:rsidRPr="00DA52FF" w:rsidRDefault="00852108" w:rsidP="00852108">
            <w:pPr>
              <w:rPr>
                <w:sz w:val="20"/>
                <w:szCs w:val="20"/>
              </w:rPr>
            </w:pPr>
            <w:r>
              <w:rPr>
                <w:sz w:val="20"/>
                <w:szCs w:val="20"/>
              </w:rPr>
              <w:t>-5556,9</w:t>
            </w:r>
          </w:p>
        </w:tc>
        <w:tc>
          <w:tcPr>
            <w:tcW w:w="1417" w:type="dxa"/>
            <w:noWrap/>
          </w:tcPr>
          <w:p w:rsidR="001749BB" w:rsidRPr="00B11C60" w:rsidRDefault="00852108" w:rsidP="006D3695">
            <w:pPr>
              <w:rPr>
                <w:sz w:val="20"/>
                <w:szCs w:val="20"/>
              </w:rPr>
            </w:pPr>
            <w:r>
              <w:rPr>
                <w:sz w:val="20"/>
                <w:szCs w:val="20"/>
              </w:rPr>
              <w:t>92,6</w:t>
            </w:r>
          </w:p>
        </w:tc>
      </w:tr>
      <w:tr w:rsidR="001749BB" w:rsidRPr="00DA52FF" w:rsidTr="00B32186">
        <w:trPr>
          <w:trHeight w:val="1080"/>
        </w:trPr>
        <w:tc>
          <w:tcPr>
            <w:tcW w:w="852" w:type="dxa"/>
            <w:noWrap/>
          </w:tcPr>
          <w:p w:rsidR="001749BB" w:rsidRPr="00DA52FF" w:rsidRDefault="001749BB" w:rsidP="00852108">
            <w:pPr>
              <w:rPr>
                <w:sz w:val="20"/>
                <w:szCs w:val="20"/>
              </w:rPr>
            </w:pPr>
            <w:r>
              <w:rPr>
                <w:sz w:val="20"/>
                <w:szCs w:val="20"/>
              </w:rPr>
              <w:t>4</w:t>
            </w:r>
            <w:r w:rsidRPr="00DA52FF">
              <w:rPr>
                <w:sz w:val="20"/>
                <w:szCs w:val="20"/>
              </w:rPr>
              <w:t>.</w:t>
            </w:r>
          </w:p>
        </w:tc>
        <w:tc>
          <w:tcPr>
            <w:tcW w:w="3402" w:type="dxa"/>
          </w:tcPr>
          <w:p w:rsidR="001749BB" w:rsidRPr="00DA52FF" w:rsidRDefault="001749BB" w:rsidP="00852108">
            <w:pPr>
              <w:rPr>
                <w:sz w:val="20"/>
                <w:szCs w:val="20"/>
              </w:rPr>
            </w:pPr>
            <w:r w:rsidRPr="00DA52FF">
              <w:rPr>
                <w:sz w:val="20"/>
                <w:szCs w:val="20"/>
              </w:rPr>
              <w:t xml:space="preserve">Муниципальная программа "Развитие культуры </w:t>
            </w:r>
            <w:r>
              <w:rPr>
                <w:sz w:val="20"/>
                <w:szCs w:val="20"/>
              </w:rPr>
              <w:t xml:space="preserve">и архивного дела </w:t>
            </w:r>
            <w:r w:rsidRPr="00DA52FF">
              <w:rPr>
                <w:sz w:val="20"/>
                <w:szCs w:val="20"/>
              </w:rPr>
              <w:t xml:space="preserve">Никольского муниципального </w:t>
            </w:r>
            <w:r>
              <w:rPr>
                <w:sz w:val="20"/>
                <w:szCs w:val="20"/>
              </w:rPr>
              <w:t>округа</w:t>
            </w:r>
            <w:r w:rsidRPr="00DA52FF">
              <w:rPr>
                <w:sz w:val="20"/>
                <w:szCs w:val="20"/>
              </w:rPr>
              <w:t xml:space="preserve"> на 20</w:t>
            </w:r>
            <w:r>
              <w:rPr>
                <w:sz w:val="20"/>
                <w:szCs w:val="20"/>
              </w:rPr>
              <w:t>24</w:t>
            </w:r>
            <w:r w:rsidRPr="00DA52FF">
              <w:rPr>
                <w:sz w:val="20"/>
                <w:szCs w:val="20"/>
              </w:rPr>
              <w:t>-202</w:t>
            </w:r>
            <w:r>
              <w:rPr>
                <w:sz w:val="20"/>
                <w:szCs w:val="20"/>
              </w:rPr>
              <w:t>6</w:t>
            </w:r>
            <w:r w:rsidRPr="00DA52FF">
              <w:rPr>
                <w:sz w:val="20"/>
                <w:szCs w:val="20"/>
              </w:rPr>
              <w:t xml:space="preserve"> годы"</w:t>
            </w:r>
          </w:p>
        </w:tc>
        <w:tc>
          <w:tcPr>
            <w:tcW w:w="1701" w:type="dxa"/>
          </w:tcPr>
          <w:p w:rsidR="001749BB" w:rsidRPr="00DA52FF" w:rsidRDefault="001749BB" w:rsidP="00852108">
            <w:pPr>
              <w:rPr>
                <w:sz w:val="20"/>
                <w:szCs w:val="20"/>
              </w:rPr>
            </w:pPr>
            <w:r>
              <w:rPr>
                <w:sz w:val="20"/>
                <w:szCs w:val="20"/>
              </w:rPr>
              <w:t>196656,4</w:t>
            </w:r>
          </w:p>
        </w:tc>
        <w:tc>
          <w:tcPr>
            <w:tcW w:w="1417" w:type="dxa"/>
          </w:tcPr>
          <w:p w:rsidR="001749BB" w:rsidRDefault="001749BB" w:rsidP="00852108">
            <w:pPr>
              <w:rPr>
                <w:sz w:val="20"/>
                <w:szCs w:val="20"/>
              </w:rPr>
            </w:pPr>
            <w:r>
              <w:rPr>
                <w:sz w:val="20"/>
                <w:szCs w:val="20"/>
              </w:rPr>
              <w:t>196656,4</w:t>
            </w:r>
          </w:p>
        </w:tc>
        <w:tc>
          <w:tcPr>
            <w:tcW w:w="1843" w:type="dxa"/>
            <w:noWrap/>
          </w:tcPr>
          <w:p w:rsidR="001749BB" w:rsidRPr="00DA52FF" w:rsidRDefault="00852108" w:rsidP="00852108">
            <w:pPr>
              <w:rPr>
                <w:sz w:val="20"/>
                <w:szCs w:val="20"/>
              </w:rPr>
            </w:pPr>
            <w:r>
              <w:rPr>
                <w:sz w:val="20"/>
                <w:szCs w:val="20"/>
              </w:rPr>
              <w:t>0</w:t>
            </w:r>
          </w:p>
        </w:tc>
        <w:tc>
          <w:tcPr>
            <w:tcW w:w="1417" w:type="dxa"/>
            <w:noWrap/>
          </w:tcPr>
          <w:p w:rsidR="001749BB" w:rsidRPr="00DA52FF" w:rsidRDefault="00852108" w:rsidP="006D3695">
            <w:pPr>
              <w:rPr>
                <w:sz w:val="20"/>
                <w:szCs w:val="20"/>
              </w:rPr>
            </w:pPr>
            <w:r>
              <w:rPr>
                <w:sz w:val="20"/>
                <w:szCs w:val="20"/>
              </w:rPr>
              <w:t>100</w:t>
            </w:r>
          </w:p>
        </w:tc>
      </w:tr>
      <w:tr w:rsidR="001749BB" w:rsidRPr="00DA52FF" w:rsidTr="00B32186">
        <w:trPr>
          <w:trHeight w:val="1080"/>
        </w:trPr>
        <w:tc>
          <w:tcPr>
            <w:tcW w:w="852" w:type="dxa"/>
            <w:noWrap/>
          </w:tcPr>
          <w:p w:rsidR="001749BB" w:rsidRPr="00DA52FF" w:rsidRDefault="001749BB" w:rsidP="00852108">
            <w:pPr>
              <w:rPr>
                <w:sz w:val="20"/>
                <w:szCs w:val="20"/>
              </w:rPr>
            </w:pPr>
            <w:r>
              <w:rPr>
                <w:sz w:val="20"/>
                <w:szCs w:val="20"/>
              </w:rPr>
              <w:t>5</w:t>
            </w:r>
            <w:r w:rsidRPr="00DA52FF">
              <w:rPr>
                <w:sz w:val="20"/>
                <w:szCs w:val="20"/>
              </w:rPr>
              <w:t>.</w:t>
            </w:r>
          </w:p>
        </w:tc>
        <w:tc>
          <w:tcPr>
            <w:tcW w:w="3402" w:type="dxa"/>
          </w:tcPr>
          <w:p w:rsidR="001749BB" w:rsidRPr="00DA52FF" w:rsidRDefault="001749BB" w:rsidP="00852108">
            <w:pPr>
              <w:rPr>
                <w:sz w:val="20"/>
                <w:szCs w:val="20"/>
              </w:rPr>
            </w:pPr>
            <w:r w:rsidRPr="00DA52FF">
              <w:rPr>
                <w:sz w:val="20"/>
                <w:szCs w:val="20"/>
              </w:rPr>
              <w:t xml:space="preserve">Муниципальная программа "Развитие образования Никольского муниципального </w:t>
            </w:r>
            <w:r>
              <w:rPr>
                <w:sz w:val="20"/>
                <w:szCs w:val="20"/>
              </w:rPr>
              <w:t>округа</w:t>
            </w:r>
            <w:r w:rsidRPr="00DA52FF">
              <w:rPr>
                <w:sz w:val="20"/>
                <w:szCs w:val="20"/>
              </w:rPr>
              <w:t xml:space="preserve"> на 20</w:t>
            </w:r>
            <w:r>
              <w:rPr>
                <w:sz w:val="20"/>
                <w:szCs w:val="20"/>
              </w:rPr>
              <w:t>24</w:t>
            </w:r>
            <w:r w:rsidRPr="00DA52FF">
              <w:rPr>
                <w:sz w:val="20"/>
                <w:szCs w:val="20"/>
              </w:rPr>
              <w:t>-202</w:t>
            </w:r>
            <w:r>
              <w:rPr>
                <w:sz w:val="20"/>
                <w:szCs w:val="20"/>
              </w:rPr>
              <w:t>6</w:t>
            </w:r>
            <w:r w:rsidRPr="00DA52FF">
              <w:rPr>
                <w:sz w:val="20"/>
                <w:szCs w:val="20"/>
              </w:rPr>
              <w:t xml:space="preserve"> годы"</w:t>
            </w:r>
          </w:p>
        </w:tc>
        <w:tc>
          <w:tcPr>
            <w:tcW w:w="1701" w:type="dxa"/>
          </w:tcPr>
          <w:p w:rsidR="001749BB" w:rsidRPr="00DA52FF" w:rsidRDefault="001749BB" w:rsidP="00852108">
            <w:pPr>
              <w:rPr>
                <w:sz w:val="20"/>
                <w:szCs w:val="20"/>
              </w:rPr>
            </w:pPr>
            <w:r>
              <w:rPr>
                <w:sz w:val="20"/>
                <w:szCs w:val="20"/>
              </w:rPr>
              <w:t>645930,3</w:t>
            </w:r>
          </w:p>
        </w:tc>
        <w:tc>
          <w:tcPr>
            <w:tcW w:w="1417" w:type="dxa"/>
          </w:tcPr>
          <w:p w:rsidR="001749BB" w:rsidRDefault="001749BB" w:rsidP="00852108">
            <w:pPr>
              <w:rPr>
                <w:sz w:val="20"/>
                <w:szCs w:val="20"/>
              </w:rPr>
            </w:pPr>
            <w:r>
              <w:rPr>
                <w:sz w:val="20"/>
                <w:szCs w:val="20"/>
              </w:rPr>
              <w:t>645571,5</w:t>
            </w:r>
          </w:p>
        </w:tc>
        <w:tc>
          <w:tcPr>
            <w:tcW w:w="1843" w:type="dxa"/>
            <w:noWrap/>
          </w:tcPr>
          <w:p w:rsidR="001749BB" w:rsidRPr="00DA52FF" w:rsidRDefault="00852108" w:rsidP="006D3695">
            <w:pPr>
              <w:rPr>
                <w:sz w:val="20"/>
                <w:szCs w:val="20"/>
              </w:rPr>
            </w:pPr>
            <w:r>
              <w:rPr>
                <w:sz w:val="20"/>
                <w:szCs w:val="20"/>
              </w:rPr>
              <w:t>-358,8</w:t>
            </w:r>
          </w:p>
        </w:tc>
        <w:tc>
          <w:tcPr>
            <w:tcW w:w="1417" w:type="dxa"/>
            <w:noWrap/>
          </w:tcPr>
          <w:p w:rsidR="001749BB" w:rsidRPr="00DA52FF" w:rsidRDefault="00852108" w:rsidP="006D3695">
            <w:pPr>
              <w:rPr>
                <w:sz w:val="20"/>
                <w:szCs w:val="20"/>
              </w:rPr>
            </w:pPr>
            <w:r>
              <w:rPr>
                <w:sz w:val="20"/>
                <w:szCs w:val="20"/>
              </w:rPr>
              <w:t>99,9</w:t>
            </w:r>
          </w:p>
        </w:tc>
      </w:tr>
      <w:tr w:rsidR="001749BB" w:rsidRPr="00DA52FF" w:rsidTr="00B32186">
        <w:trPr>
          <w:trHeight w:val="1080"/>
        </w:trPr>
        <w:tc>
          <w:tcPr>
            <w:tcW w:w="852" w:type="dxa"/>
            <w:noWrap/>
          </w:tcPr>
          <w:p w:rsidR="001749BB" w:rsidRPr="00DA52FF" w:rsidRDefault="001749BB" w:rsidP="00852108">
            <w:pPr>
              <w:rPr>
                <w:sz w:val="20"/>
                <w:szCs w:val="20"/>
              </w:rPr>
            </w:pPr>
            <w:r>
              <w:rPr>
                <w:sz w:val="20"/>
                <w:szCs w:val="20"/>
              </w:rPr>
              <w:t>6</w:t>
            </w:r>
            <w:r w:rsidRPr="00DA52FF">
              <w:rPr>
                <w:sz w:val="20"/>
                <w:szCs w:val="20"/>
              </w:rPr>
              <w:t>.</w:t>
            </w:r>
          </w:p>
        </w:tc>
        <w:tc>
          <w:tcPr>
            <w:tcW w:w="3402" w:type="dxa"/>
          </w:tcPr>
          <w:p w:rsidR="001749BB" w:rsidRPr="00DA52FF" w:rsidRDefault="001749BB" w:rsidP="00852108">
            <w:pPr>
              <w:rPr>
                <w:sz w:val="20"/>
                <w:szCs w:val="20"/>
              </w:rPr>
            </w:pPr>
            <w:r w:rsidRPr="00DA52FF">
              <w:rPr>
                <w:sz w:val="20"/>
                <w:szCs w:val="20"/>
              </w:rPr>
              <w:t xml:space="preserve"> Муниципальная программа "Обеспечение законности, правопорядка и общественной безопасности в Никольском муниципальном </w:t>
            </w:r>
            <w:r>
              <w:rPr>
                <w:sz w:val="20"/>
                <w:szCs w:val="20"/>
              </w:rPr>
              <w:t xml:space="preserve">округе </w:t>
            </w:r>
            <w:r w:rsidRPr="00DA52FF">
              <w:rPr>
                <w:sz w:val="20"/>
                <w:szCs w:val="20"/>
              </w:rPr>
              <w:t xml:space="preserve"> на 20</w:t>
            </w:r>
            <w:r>
              <w:rPr>
                <w:sz w:val="20"/>
                <w:szCs w:val="20"/>
              </w:rPr>
              <w:t>24</w:t>
            </w:r>
            <w:r w:rsidRPr="00DA52FF">
              <w:rPr>
                <w:sz w:val="20"/>
                <w:szCs w:val="20"/>
              </w:rPr>
              <w:t>-202</w:t>
            </w:r>
            <w:r>
              <w:rPr>
                <w:sz w:val="20"/>
                <w:szCs w:val="20"/>
              </w:rPr>
              <w:t>6</w:t>
            </w:r>
            <w:r w:rsidRPr="00DA52FF">
              <w:rPr>
                <w:sz w:val="20"/>
                <w:szCs w:val="20"/>
              </w:rPr>
              <w:t xml:space="preserve"> годы"</w:t>
            </w:r>
          </w:p>
        </w:tc>
        <w:tc>
          <w:tcPr>
            <w:tcW w:w="1701" w:type="dxa"/>
          </w:tcPr>
          <w:p w:rsidR="001749BB" w:rsidRPr="00DA52FF" w:rsidRDefault="001749BB" w:rsidP="00852108">
            <w:pPr>
              <w:rPr>
                <w:sz w:val="20"/>
                <w:szCs w:val="20"/>
              </w:rPr>
            </w:pPr>
            <w:r>
              <w:rPr>
                <w:sz w:val="20"/>
                <w:szCs w:val="20"/>
              </w:rPr>
              <w:t>12584,2</w:t>
            </w:r>
          </w:p>
        </w:tc>
        <w:tc>
          <w:tcPr>
            <w:tcW w:w="1417" w:type="dxa"/>
          </w:tcPr>
          <w:p w:rsidR="001749BB" w:rsidRDefault="001749BB" w:rsidP="00852108">
            <w:pPr>
              <w:rPr>
                <w:sz w:val="20"/>
                <w:szCs w:val="20"/>
              </w:rPr>
            </w:pPr>
            <w:r>
              <w:rPr>
                <w:sz w:val="20"/>
                <w:szCs w:val="20"/>
              </w:rPr>
              <w:t>12340,7</w:t>
            </w:r>
          </w:p>
        </w:tc>
        <w:tc>
          <w:tcPr>
            <w:tcW w:w="1843" w:type="dxa"/>
            <w:noWrap/>
          </w:tcPr>
          <w:p w:rsidR="001749BB" w:rsidRPr="00DA52FF" w:rsidRDefault="00852108" w:rsidP="006D3695">
            <w:pPr>
              <w:rPr>
                <w:sz w:val="20"/>
                <w:szCs w:val="20"/>
              </w:rPr>
            </w:pPr>
            <w:r>
              <w:rPr>
                <w:sz w:val="20"/>
                <w:szCs w:val="20"/>
              </w:rPr>
              <w:t>-243,5</w:t>
            </w:r>
          </w:p>
        </w:tc>
        <w:tc>
          <w:tcPr>
            <w:tcW w:w="1417" w:type="dxa"/>
            <w:noWrap/>
          </w:tcPr>
          <w:p w:rsidR="001749BB" w:rsidRPr="00DA52FF" w:rsidRDefault="00852108" w:rsidP="006D3695">
            <w:pPr>
              <w:rPr>
                <w:sz w:val="20"/>
                <w:szCs w:val="20"/>
              </w:rPr>
            </w:pPr>
            <w:r>
              <w:rPr>
                <w:sz w:val="20"/>
                <w:szCs w:val="20"/>
              </w:rPr>
              <w:t>98,1</w:t>
            </w:r>
          </w:p>
        </w:tc>
      </w:tr>
      <w:tr w:rsidR="001749BB" w:rsidRPr="00DA52FF" w:rsidTr="00B32186">
        <w:trPr>
          <w:trHeight w:val="1080"/>
        </w:trPr>
        <w:tc>
          <w:tcPr>
            <w:tcW w:w="852" w:type="dxa"/>
            <w:noWrap/>
            <w:hideMark/>
          </w:tcPr>
          <w:p w:rsidR="001749BB" w:rsidRPr="001749BB" w:rsidRDefault="001749BB" w:rsidP="006D3695">
            <w:pPr>
              <w:rPr>
                <w:sz w:val="20"/>
                <w:szCs w:val="20"/>
              </w:rPr>
            </w:pPr>
            <w:r w:rsidRPr="001749BB">
              <w:rPr>
                <w:sz w:val="20"/>
                <w:szCs w:val="20"/>
              </w:rPr>
              <w:t>7.</w:t>
            </w:r>
          </w:p>
        </w:tc>
        <w:tc>
          <w:tcPr>
            <w:tcW w:w="3402" w:type="dxa"/>
            <w:hideMark/>
          </w:tcPr>
          <w:p w:rsidR="001749BB" w:rsidRPr="001749BB" w:rsidRDefault="001749BB" w:rsidP="008E6A2B">
            <w:pPr>
              <w:rPr>
                <w:sz w:val="20"/>
                <w:szCs w:val="20"/>
              </w:rPr>
            </w:pPr>
            <w:r w:rsidRPr="001749BB">
              <w:rPr>
                <w:sz w:val="20"/>
                <w:szCs w:val="20"/>
              </w:rPr>
              <w:t>Муниципальная программа "Экономическое развитие Никольского муниципального округа на 2024-2026 годы"</w:t>
            </w:r>
          </w:p>
        </w:tc>
        <w:tc>
          <w:tcPr>
            <w:tcW w:w="1701" w:type="dxa"/>
          </w:tcPr>
          <w:p w:rsidR="001749BB" w:rsidRPr="001749BB" w:rsidRDefault="001749BB" w:rsidP="006D3695">
            <w:pPr>
              <w:rPr>
                <w:sz w:val="20"/>
                <w:szCs w:val="20"/>
              </w:rPr>
            </w:pPr>
            <w:r w:rsidRPr="001749BB">
              <w:rPr>
                <w:sz w:val="20"/>
                <w:szCs w:val="20"/>
              </w:rPr>
              <w:t>3011,9</w:t>
            </w:r>
          </w:p>
        </w:tc>
        <w:tc>
          <w:tcPr>
            <w:tcW w:w="1417" w:type="dxa"/>
          </w:tcPr>
          <w:p w:rsidR="001749BB" w:rsidRPr="001749BB" w:rsidRDefault="001749BB" w:rsidP="006D3695">
            <w:pPr>
              <w:rPr>
                <w:sz w:val="20"/>
                <w:szCs w:val="20"/>
              </w:rPr>
            </w:pPr>
            <w:r w:rsidRPr="001749BB">
              <w:rPr>
                <w:sz w:val="20"/>
                <w:szCs w:val="20"/>
              </w:rPr>
              <w:t>3011,9</w:t>
            </w:r>
          </w:p>
        </w:tc>
        <w:tc>
          <w:tcPr>
            <w:tcW w:w="1843" w:type="dxa"/>
            <w:noWrap/>
          </w:tcPr>
          <w:p w:rsidR="001749BB" w:rsidRPr="00DA52FF" w:rsidRDefault="00852108" w:rsidP="006D3695">
            <w:pPr>
              <w:rPr>
                <w:sz w:val="20"/>
                <w:szCs w:val="20"/>
              </w:rPr>
            </w:pPr>
            <w:r>
              <w:rPr>
                <w:sz w:val="20"/>
                <w:szCs w:val="20"/>
              </w:rPr>
              <w:t>0</w:t>
            </w:r>
          </w:p>
        </w:tc>
        <w:tc>
          <w:tcPr>
            <w:tcW w:w="1417" w:type="dxa"/>
            <w:noWrap/>
          </w:tcPr>
          <w:p w:rsidR="001749BB" w:rsidRPr="00DA52FF" w:rsidRDefault="00852108" w:rsidP="006D3695">
            <w:pPr>
              <w:rPr>
                <w:sz w:val="20"/>
                <w:szCs w:val="20"/>
              </w:rPr>
            </w:pPr>
            <w:r>
              <w:rPr>
                <w:sz w:val="20"/>
                <w:szCs w:val="20"/>
              </w:rPr>
              <w:t>100</w:t>
            </w:r>
          </w:p>
        </w:tc>
      </w:tr>
      <w:tr w:rsidR="001749BB" w:rsidRPr="00DA52FF" w:rsidTr="00B32186">
        <w:trPr>
          <w:trHeight w:val="1080"/>
        </w:trPr>
        <w:tc>
          <w:tcPr>
            <w:tcW w:w="852" w:type="dxa"/>
            <w:noWrap/>
          </w:tcPr>
          <w:p w:rsidR="001749BB" w:rsidRPr="00DA52FF" w:rsidRDefault="001749BB" w:rsidP="00852108">
            <w:pPr>
              <w:rPr>
                <w:sz w:val="20"/>
                <w:szCs w:val="20"/>
              </w:rPr>
            </w:pPr>
            <w:r>
              <w:rPr>
                <w:sz w:val="20"/>
                <w:szCs w:val="20"/>
              </w:rPr>
              <w:t>8</w:t>
            </w:r>
            <w:r w:rsidRPr="00DA52FF">
              <w:rPr>
                <w:sz w:val="20"/>
                <w:szCs w:val="20"/>
              </w:rPr>
              <w:t>.</w:t>
            </w:r>
          </w:p>
        </w:tc>
        <w:tc>
          <w:tcPr>
            <w:tcW w:w="3402" w:type="dxa"/>
          </w:tcPr>
          <w:p w:rsidR="001749BB" w:rsidRPr="00DA52FF" w:rsidRDefault="001749BB" w:rsidP="00852108">
            <w:pPr>
              <w:rPr>
                <w:sz w:val="20"/>
                <w:szCs w:val="20"/>
              </w:rPr>
            </w:pPr>
            <w:r w:rsidRPr="00DA52FF">
              <w:rPr>
                <w:sz w:val="20"/>
                <w:szCs w:val="20"/>
              </w:rPr>
              <w:t>Муниципальная программа "</w:t>
            </w:r>
            <w:r>
              <w:rPr>
                <w:sz w:val="20"/>
                <w:szCs w:val="20"/>
              </w:rPr>
              <w:t>Дорожная деятельность и транспортное обслуживание населения Никольского муниципального округа на период 2024-2026 годы</w:t>
            </w:r>
            <w:r w:rsidRPr="00DA52FF">
              <w:rPr>
                <w:sz w:val="20"/>
                <w:szCs w:val="20"/>
              </w:rPr>
              <w:t>"</w:t>
            </w:r>
          </w:p>
        </w:tc>
        <w:tc>
          <w:tcPr>
            <w:tcW w:w="1701" w:type="dxa"/>
          </w:tcPr>
          <w:p w:rsidR="001749BB" w:rsidRPr="00DA52FF" w:rsidRDefault="001749BB" w:rsidP="00852108">
            <w:pPr>
              <w:rPr>
                <w:sz w:val="20"/>
                <w:szCs w:val="20"/>
              </w:rPr>
            </w:pPr>
            <w:r>
              <w:rPr>
                <w:sz w:val="20"/>
                <w:szCs w:val="20"/>
              </w:rPr>
              <w:t>239607,8</w:t>
            </w:r>
          </w:p>
        </w:tc>
        <w:tc>
          <w:tcPr>
            <w:tcW w:w="1417" w:type="dxa"/>
          </w:tcPr>
          <w:p w:rsidR="001749BB" w:rsidRDefault="001749BB" w:rsidP="00852108">
            <w:pPr>
              <w:rPr>
                <w:sz w:val="20"/>
                <w:szCs w:val="20"/>
              </w:rPr>
            </w:pPr>
            <w:r>
              <w:rPr>
                <w:sz w:val="20"/>
                <w:szCs w:val="20"/>
              </w:rPr>
              <w:t>236479,3</w:t>
            </w:r>
          </w:p>
        </w:tc>
        <w:tc>
          <w:tcPr>
            <w:tcW w:w="1843" w:type="dxa"/>
            <w:noWrap/>
          </w:tcPr>
          <w:p w:rsidR="001749BB" w:rsidRPr="00DA52FF" w:rsidRDefault="00852108" w:rsidP="006D3695">
            <w:pPr>
              <w:rPr>
                <w:sz w:val="20"/>
                <w:szCs w:val="20"/>
              </w:rPr>
            </w:pPr>
            <w:r>
              <w:rPr>
                <w:sz w:val="20"/>
                <w:szCs w:val="20"/>
              </w:rPr>
              <w:t>-3128,5</w:t>
            </w:r>
          </w:p>
        </w:tc>
        <w:tc>
          <w:tcPr>
            <w:tcW w:w="1417" w:type="dxa"/>
            <w:noWrap/>
          </w:tcPr>
          <w:p w:rsidR="001749BB" w:rsidRPr="00DA52FF" w:rsidRDefault="00852108" w:rsidP="006D3695">
            <w:pPr>
              <w:rPr>
                <w:sz w:val="20"/>
                <w:szCs w:val="20"/>
              </w:rPr>
            </w:pPr>
            <w:r>
              <w:rPr>
                <w:sz w:val="20"/>
                <w:szCs w:val="20"/>
              </w:rPr>
              <w:t>98,7</w:t>
            </w:r>
          </w:p>
        </w:tc>
      </w:tr>
      <w:tr w:rsidR="001749BB" w:rsidRPr="00DA52FF" w:rsidTr="001749BB">
        <w:trPr>
          <w:trHeight w:val="1095"/>
        </w:trPr>
        <w:tc>
          <w:tcPr>
            <w:tcW w:w="852" w:type="dxa"/>
            <w:noWrap/>
          </w:tcPr>
          <w:p w:rsidR="001749BB" w:rsidRPr="001E525D" w:rsidRDefault="001749BB" w:rsidP="00852108">
            <w:pPr>
              <w:rPr>
                <w:bCs/>
                <w:sz w:val="20"/>
                <w:szCs w:val="20"/>
              </w:rPr>
            </w:pPr>
            <w:r>
              <w:rPr>
                <w:bCs/>
                <w:sz w:val="20"/>
                <w:szCs w:val="20"/>
              </w:rPr>
              <w:lastRenderedPageBreak/>
              <w:t>9.</w:t>
            </w:r>
          </w:p>
        </w:tc>
        <w:tc>
          <w:tcPr>
            <w:tcW w:w="3402" w:type="dxa"/>
          </w:tcPr>
          <w:p w:rsidR="001749BB" w:rsidRPr="00A903B1" w:rsidRDefault="001749BB" w:rsidP="00852108">
            <w:pPr>
              <w:jc w:val="both"/>
              <w:rPr>
                <w:bCs/>
                <w:sz w:val="20"/>
                <w:szCs w:val="20"/>
              </w:rPr>
            </w:pPr>
            <w:r w:rsidRPr="00A903B1">
              <w:rPr>
                <w:bCs/>
                <w:sz w:val="20"/>
                <w:szCs w:val="20"/>
              </w:rPr>
              <w:t>Муниципальная программа «</w:t>
            </w:r>
            <w:r>
              <w:rPr>
                <w:bCs/>
                <w:sz w:val="20"/>
                <w:szCs w:val="20"/>
              </w:rPr>
              <w:t>Совершенствование муниципального управления администрации Никольского муниципального округа на 2024-2026 годы</w:t>
            </w:r>
            <w:r w:rsidRPr="00A903B1">
              <w:rPr>
                <w:bCs/>
                <w:sz w:val="20"/>
                <w:szCs w:val="20"/>
              </w:rPr>
              <w:t>»</w:t>
            </w:r>
          </w:p>
        </w:tc>
        <w:tc>
          <w:tcPr>
            <w:tcW w:w="1701" w:type="dxa"/>
          </w:tcPr>
          <w:p w:rsidR="001749BB" w:rsidRPr="00A903B1" w:rsidRDefault="001749BB" w:rsidP="00852108">
            <w:pPr>
              <w:rPr>
                <w:bCs/>
                <w:sz w:val="20"/>
                <w:szCs w:val="20"/>
              </w:rPr>
            </w:pPr>
            <w:r>
              <w:rPr>
                <w:bCs/>
                <w:sz w:val="20"/>
                <w:szCs w:val="20"/>
              </w:rPr>
              <w:t>128391,0</w:t>
            </w:r>
          </w:p>
        </w:tc>
        <w:tc>
          <w:tcPr>
            <w:tcW w:w="1417" w:type="dxa"/>
          </w:tcPr>
          <w:p w:rsidR="001749BB" w:rsidRPr="00A903B1" w:rsidRDefault="001749BB" w:rsidP="00852108">
            <w:pPr>
              <w:rPr>
                <w:bCs/>
                <w:sz w:val="20"/>
                <w:szCs w:val="20"/>
              </w:rPr>
            </w:pPr>
            <w:r>
              <w:rPr>
                <w:bCs/>
                <w:sz w:val="20"/>
                <w:szCs w:val="20"/>
              </w:rPr>
              <w:t>128351,4</w:t>
            </w:r>
          </w:p>
        </w:tc>
        <w:tc>
          <w:tcPr>
            <w:tcW w:w="1843" w:type="dxa"/>
            <w:noWrap/>
          </w:tcPr>
          <w:p w:rsidR="001749BB" w:rsidRPr="00DA52FF" w:rsidRDefault="00852108" w:rsidP="006D3695">
            <w:pPr>
              <w:rPr>
                <w:sz w:val="20"/>
                <w:szCs w:val="20"/>
              </w:rPr>
            </w:pPr>
            <w:r>
              <w:rPr>
                <w:sz w:val="20"/>
                <w:szCs w:val="20"/>
              </w:rPr>
              <w:t>-39,6</w:t>
            </w:r>
          </w:p>
        </w:tc>
        <w:tc>
          <w:tcPr>
            <w:tcW w:w="1417" w:type="dxa"/>
            <w:noWrap/>
          </w:tcPr>
          <w:p w:rsidR="001749BB" w:rsidRPr="00DA52FF" w:rsidRDefault="00852108" w:rsidP="006D3695">
            <w:pPr>
              <w:rPr>
                <w:sz w:val="20"/>
                <w:szCs w:val="20"/>
              </w:rPr>
            </w:pPr>
            <w:r>
              <w:rPr>
                <w:sz w:val="20"/>
                <w:szCs w:val="20"/>
              </w:rPr>
              <w:t>100</w:t>
            </w:r>
          </w:p>
        </w:tc>
      </w:tr>
      <w:tr w:rsidR="001749BB" w:rsidRPr="00DA52FF" w:rsidTr="001749BB">
        <w:trPr>
          <w:trHeight w:val="1140"/>
        </w:trPr>
        <w:tc>
          <w:tcPr>
            <w:tcW w:w="852" w:type="dxa"/>
            <w:noWrap/>
          </w:tcPr>
          <w:p w:rsidR="001749BB" w:rsidRPr="00DA52FF" w:rsidRDefault="001749BB" w:rsidP="00852108">
            <w:pPr>
              <w:rPr>
                <w:sz w:val="20"/>
                <w:szCs w:val="20"/>
              </w:rPr>
            </w:pPr>
            <w:r w:rsidRPr="00DA52FF">
              <w:rPr>
                <w:sz w:val="20"/>
                <w:szCs w:val="20"/>
              </w:rPr>
              <w:t>1</w:t>
            </w:r>
            <w:r>
              <w:rPr>
                <w:sz w:val="20"/>
                <w:szCs w:val="20"/>
              </w:rPr>
              <w:t>0</w:t>
            </w:r>
            <w:r w:rsidRPr="00DA52FF">
              <w:rPr>
                <w:sz w:val="20"/>
                <w:szCs w:val="20"/>
              </w:rPr>
              <w:t>.</w:t>
            </w:r>
          </w:p>
        </w:tc>
        <w:tc>
          <w:tcPr>
            <w:tcW w:w="3402" w:type="dxa"/>
          </w:tcPr>
          <w:p w:rsidR="001749BB" w:rsidRPr="00DA52FF" w:rsidRDefault="001749BB" w:rsidP="00852108">
            <w:pPr>
              <w:rPr>
                <w:sz w:val="20"/>
                <w:szCs w:val="20"/>
              </w:rPr>
            </w:pPr>
            <w:r w:rsidRPr="00DA52FF">
              <w:rPr>
                <w:sz w:val="20"/>
                <w:szCs w:val="20"/>
              </w:rPr>
              <w:t xml:space="preserve">Муниципальная программа "Управление муниципальными финансами Никольского муниципального </w:t>
            </w:r>
            <w:r>
              <w:rPr>
                <w:sz w:val="20"/>
                <w:szCs w:val="20"/>
              </w:rPr>
              <w:t>округа</w:t>
            </w:r>
            <w:r w:rsidRPr="00DA52FF">
              <w:rPr>
                <w:sz w:val="20"/>
                <w:szCs w:val="20"/>
              </w:rPr>
              <w:t xml:space="preserve"> на 20</w:t>
            </w:r>
            <w:r>
              <w:rPr>
                <w:sz w:val="20"/>
                <w:szCs w:val="20"/>
              </w:rPr>
              <w:t>24</w:t>
            </w:r>
            <w:r w:rsidRPr="00DA52FF">
              <w:rPr>
                <w:sz w:val="20"/>
                <w:szCs w:val="20"/>
              </w:rPr>
              <w:t>-202</w:t>
            </w:r>
            <w:r>
              <w:rPr>
                <w:sz w:val="20"/>
                <w:szCs w:val="20"/>
              </w:rPr>
              <w:t>6</w:t>
            </w:r>
            <w:r w:rsidRPr="00DA52FF">
              <w:rPr>
                <w:sz w:val="20"/>
                <w:szCs w:val="20"/>
              </w:rPr>
              <w:t xml:space="preserve"> годы"</w:t>
            </w:r>
          </w:p>
        </w:tc>
        <w:tc>
          <w:tcPr>
            <w:tcW w:w="1701" w:type="dxa"/>
          </w:tcPr>
          <w:p w:rsidR="001749BB" w:rsidRPr="00DA52FF" w:rsidRDefault="001749BB" w:rsidP="00852108">
            <w:pPr>
              <w:rPr>
                <w:sz w:val="20"/>
                <w:szCs w:val="20"/>
              </w:rPr>
            </w:pPr>
            <w:r>
              <w:rPr>
                <w:sz w:val="20"/>
                <w:szCs w:val="20"/>
              </w:rPr>
              <w:t>37403,7</w:t>
            </w:r>
          </w:p>
        </w:tc>
        <w:tc>
          <w:tcPr>
            <w:tcW w:w="1417" w:type="dxa"/>
          </w:tcPr>
          <w:p w:rsidR="001749BB" w:rsidRDefault="001749BB" w:rsidP="00852108">
            <w:pPr>
              <w:rPr>
                <w:sz w:val="20"/>
                <w:szCs w:val="20"/>
              </w:rPr>
            </w:pPr>
            <w:r>
              <w:rPr>
                <w:sz w:val="20"/>
                <w:szCs w:val="20"/>
              </w:rPr>
              <w:t>37403,7</w:t>
            </w:r>
          </w:p>
        </w:tc>
        <w:tc>
          <w:tcPr>
            <w:tcW w:w="1843" w:type="dxa"/>
            <w:noWrap/>
          </w:tcPr>
          <w:p w:rsidR="001749BB" w:rsidRPr="00DA52FF" w:rsidRDefault="00852108" w:rsidP="006D3695">
            <w:pPr>
              <w:rPr>
                <w:sz w:val="20"/>
                <w:szCs w:val="20"/>
              </w:rPr>
            </w:pPr>
            <w:r>
              <w:rPr>
                <w:sz w:val="20"/>
                <w:szCs w:val="20"/>
              </w:rPr>
              <w:t>0</w:t>
            </w:r>
          </w:p>
        </w:tc>
        <w:tc>
          <w:tcPr>
            <w:tcW w:w="1417" w:type="dxa"/>
            <w:noWrap/>
          </w:tcPr>
          <w:p w:rsidR="001749BB" w:rsidRPr="00DA52FF" w:rsidRDefault="00852108" w:rsidP="006D3695">
            <w:pPr>
              <w:rPr>
                <w:sz w:val="20"/>
                <w:szCs w:val="20"/>
              </w:rPr>
            </w:pPr>
            <w:r>
              <w:rPr>
                <w:sz w:val="20"/>
                <w:szCs w:val="20"/>
              </w:rPr>
              <w:t>100</w:t>
            </w:r>
          </w:p>
        </w:tc>
      </w:tr>
      <w:tr w:rsidR="001749BB" w:rsidRPr="00DA52FF" w:rsidTr="001749BB">
        <w:trPr>
          <w:trHeight w:val="1320"/>
        </w:trPr>
        <w:tc>
          <w:tcPr>
            <w:tcW w:w="852" w:type="dxa"/>
            <w:noWrap/>
          </w:tcPr>
          <w:p w:rsidR="001749BB" w:rsidRPr="004E19E4" w:rsidRDefault="001749BB" w:rsidP="00852108">
            <w:pPr>
              <w:rPr>
                <w:bCs/>
                <w:sz w:val="20"/>
                <w:szCs w:val="20"/>
              </w:rPr>
            </w:pPr>
            <w:r>
              <w:rPr>
                <w:bCs/>
                <w:sz w:val="20"/>
                <w:szCs w:val="20"/>
              </w:rPr>
              <w:t>11.</w:t>
            </w:r>
          </w:p>
        </w:tc>
        <w:tc>
          <w:tcPr>
            <w:tcW w:w="3402" w:type="dxa"/>
          </w:tcPr>
          <w:p w:rsidR="001749BB" w:rsidRPr="004E19E4" w:rsidRDefault="001749BB" w:rsidP="00852108">
            <w:pPr>
              <w:rPr>
                <w:bCs/>
                <w:sz w:val="20"/>
                <w:szCs w:val="20"/>
              </w:rPr>
            </w:pPr>
            <w:r>
              <w:rPr>
                <w:bCs/>
                <w:sz w:val="20"/>
                <w:szCs w:val="20"/>
              </w:rPr>
              <w:t>Муниципальная программа «Управление и распоряжение муниципальным имуществом и земельными участками на 2024-2026 годы»</w:t>
            </w:r>
          </w:p>
        </w:tc>
        <w:tc>
          <w:tcPr>
            <w:tcW w:w="1701" w:type="dxa"/>
          </w:tcPr>
          <w:p w:rsidR="001749BB" w:rsidRPr="004E19E4" w:rsidRDefault="00852108" w:rsidP="00852108">
            <w:pPr>
              <w:rPr>
                <w:bCs/>
                <w:sz w:val="20"/>
                <w:szCs w:val="20"/>
              </w:rPr>
            </w:pPr>
            <w:r>
              <w:rPr>
                <w:bCs/>
                <w:sz w:val="20"/>
                <w:szCs w:val="20"/>
              </w:rPr>
              <w:t>25987,0</w:t>
            </w:r>
          </w:p>
        </w:tc>
        <w:tc>
          <w:tcPr>
            <w:tcW w:w="1417" w:type="dxa"/>
          </w:tcPr>
          <w:p w:rsidR="001749BB" w:rsidRPr="004E19E4" w:rsidRDefault="00852108" w:rsidP="00852108">
            <w:pPr>
              <w:rPr>
                <w:bCs/>
                <w:sz w:val="20"/>
                <w:szCs w:val="20"/>
              </w:rPr>
            </w:pPr>
            <w:r>
              <w:rPr>
                <w:bCs/>
                <w:sz w:val="20"/>
                <w:szCs w:val="20"/>
              </w:rPr>
              <w:t>25915,1</w:t>
            </w:r>
          </w:p>
        </w:tc>
        <w:tc>
          <w:tcPr>
            <w:tcW w:w="1843" w:type="dxa"/>
            <w:noWrap/>
          </w:tcPr>
          <w:p w:rsidR="001749BB" w:rsidRPr="00DA52FF" w:rsidRDefault="002D0719" w:rsidP="006D3695">
            <w:pPr>
              <w:rPr>
                <w:sz w:val="20"/>
                <w:szCs w:val="20"/>
              </w:rPr>
            </w:pPr>
            <w:r>
              <w:rPr>
                <w:sz w:val="20"/>
                <w:szCs w:val="20"/>
              </w:rPr>
              <w:t>-71,9</w:t>
            </w:r>
          </w:p>
        </w:tc>
        <w:tc>
          <w:tcPr>
            <w:tcW w:w="1417" w:type="dxa"/>
            <w:noWrap/>
          </w:tcPr>
          <w:p w:rsidR="001749BB" w:rsidRPr="00DA52FF" w:rsidRDefault="002D0719" w:rsidP="006D3695">
            <w:pPr>
              <w:rPr>
                <w:sz w:val="20"/>
                <w:szCs w:val="20"/>
              </w:rPr>
            </w:pPr>
            <w:r>
              <w:rPr>
                <w:sz w:val="20"/>
                <w:szCs w:val="20"/>
              </w:rPr>
              <w:t>99,7</w:t>
            </w:r>
          </w:p>
        </w:tc>
      </w:tr>
      <w:tr w:rsidR="001749BB" w:rsidRPr="00DA52FF" w:rsidTr="00B32186">
        <w:trPr>
          <w:trHeight w:val="330"/>
        </w:trPr>
        <w:tc>
          <w:tcPr>
            <w:tcW w:w="852" w:type="dxa"/>
            <w:noWrap/>
          </w:tcPr>
          <w:p w:rsidR="001749BB" w:rsidRPr="00DA52FF" w:rsidRDefault="001749BB" w:rsidP="006D3695">
            <w:pPr>
              <w:rPr>
                <w:b/>
                <w:bCs/>
                <w:sz w:val="20"/>
                <w:szCs w:val="20"/>
              </w:rPr>
            </w:pPr>
            <w:r w:rsidRPr="00DA52FF">
              <w:rPr>
                <w:b/>
                <w:bCs/>
                <w:sz w:val="20"/>
                <w:szCs w:val="20"/>
              </w:rPr>
              <w:t xml:space="preserve">Всего </w:t>
            </w:r>
          </w:p>
        </w:tc>
        <w:tc>
          <w:tcPr>
            <w:tcW w:w="3402" w:type="dxa"/>
          </w:tcPr>
          <w:p w:rsidR="001749BB" w:rsidRPr="00DA52FF" w:rsidRDefault="001749BB" w:rsidP="006D3695">
            <w:pPr>
              <w:rPr>
                <w:b/>
                <w:bCs/>
                <w:sz w:val="20"/>
                <w:szCs w:val="20"/>
              </w:rPr>
            </w:pPr>
            <w:r w:rsidRPr="00DA52FF">
              <w:rPr>
                <w:b/>
                <w:bCs/>
                <w:sz w:val="20"/>
                <w:szCs w:val="20"/>
              </w:rPr>
              <w:t> </w:t>
            </w:r>
          </w:p>
        </w:tc>
        <w:tc>
          <w:tcPr>
            <w:tcW w:w="1701" w:type="dxa"/>
          </w:tcPr>
          <w:p w:rsidR="001749BB" w:rsidRPr="00DA52FF" w:rsidRDefault="002D0719" w:rsidP="006D3695">
            <w:pPr>
              <w:rPr>
                <w:b/>
                <w:bCs/>
                <w:sz w:val="20"/>
                <w:szCs w:val="20"/>
              </w:rPr>
            </w:pPr>
            <w:r>
              <w:rPr>
                <w:b/>
                <w:bCs/>
                <w:sz w:val="20"/>
                <w:szCs w:val="20"/>
              </w:rPr>
              <w:t>1776654,6</w:t>
            </w:r>
          </w:p>
        </w:tc>
        <w:tc>
          <w:tcPr>
            <w:tcW w:w="1417" w:type="dxa"/>
          </w:tcPr>
          <w:p w:rsidR="001749BB" w:rsidRDefault="002D0719" w:rsidP="006D3695">
            <w:pPr>
              <w:rPr>
                <w:b/>
                <w:bCs/>
                <w:sz w:val="20"/>
                <w:szCs w:val="20"/>
              </w:rPr>
            </w:pPr>
            <w:r>
              <w:rPr>
                <w:b/>
                <w:bCs/>
                <w:sz w:val="20"/>
                <w:szCs w:val="20"/>
              </w:rPr>
              <w:t>1742251,3</w:t>
            </w:r>
          </w:p>
        </w:tc>
        <w:tc>
          <w:tcPr>
            <w:tcW w:w="1843" w:type="dxa"/>
            <w:noWrap/>
          </w:tcPr>
          <w:p w:rsidR="001749BB" w:rsidRPr="00DA52FF" w:rsidRDefault="002D0719" w:rsidP="006D3695">
            <w:pPr>
              <w:rPr>
                <w:b/>
                <w:bCs/>
                <w:sz w:val="20"/>
                <w:szCs w:val="20"/>
              </w:rPr>
            </w:pPr>
            <w:r>
              <w:rPr>
                <w:b/>
                <w:bCs/>
                <w:sz w:val="20"/>
                <w:szCs w:val="20"/>
              </w:rPr>
              <w:t>-34403,3</w:t>
            </w:r>
          </w:p>
        </w:tc>
        <w:tc>
          <w:tcPr>
            <w:tcW w:w="1417" w:type="dxa"/>
            <w:noWrap/>
          </w:tcPr>
          <w:p w:rsidR="001749BB" w:rsidRPr="00DA52FF" w:rsidRDefault="002D0719" w:rsidP="006D3695">
            <w:pPr>
              <w:rPr>
                <w:b/>
                <w:bCs/>
                <w:sz w:val="20"/>
                <w:szCs w:val="20"/>
              </w:rPr>
            </w:pPr>
            <w:r>
              <w:rPr>
                <w:b/>
                <w:bCs/>
                <w:sz w:val="20"/>
                <w:szCs w:val="20"/>
              </w:rPr>
              <w:t>98,1</w:t>
            </w:r>
          </w:p>
        </w:tc>
      </w:tr>
    </w:tbl>
    <w:p w:rsidR="006D3695" w:rsidRPr="002C038A" w:rsidRDefault="006D3695" w:rsidP="006D3695">
      <w:pPr>
        <w:jc w:val="both"/>
      </w:pPr>
      <w:r w:rsidRPr="002D0719">
        <w:t>Проведенным анализом исполнения муниципальных программ установлено, что ответственными исполнителями программных мероприятий</w:t>
      </w:r>
      <w:r w:rsidRPr="002C038A">
        <w:t xml:space="preserve"> бюджетные ассигнования освоены на </w:t>
      </w:r>
      <w:r w:rsidR="001E525D">
        <w:t>98,</w:t>
      </w:r>
      <w:r w:rsidR="002D0719">
        <w:t>1</w:t>
      </w:r>
      <w:r w:rsidRPr="002C038A">
        <w:t>%.</w:t>
      </w:r>
    </w:p>
    <w:p w:rsidR="006D3695" w:rsidRPr="002C038A" w:rsidRDefault="00E646EC" w:rsidP="006D3695">
      <w:pPr>
        <w:jc w:val="both"/>
      </w:pPr>
      <w:r w:rsidRPr="002C038A">
        <w:t>Исполнения расходов,</w:t>
      </w:r>
      <w:r w:rsidR="006D3695" w:rsidRPr="002C038A">
        <w:t xml:space="preserve"> не отнесенные </w:t>
      </w:r>
      <w:r w:rsidR="00A06BA5" w:rsidRPr="002C038A">
        <w:t>к муниципальной программе,</w:t>
      </w:r>
      <w:r w:rsidR="006D3695" w:rsidRPr="002C038A">
        <w:t xml:space="preserve"> составляет </w:t>
      </w:r>
      <w:r w:rsidR="002D0719">
        <w:t>1,7</w:t>
      </w:r>
      <w:r w:rsidR="006D3695" w:rsidRPr="002C038A">
        <w:t>%.</w:t>
      </w:r>
    </w:p>
    <w:p w:rsidR="00883210" w:rsidRDefault="006D3695" w:rsidP="00883210">
      <w:pPr>
        <w:jc w:val="both"/>
      </w:pPr>
      <w:proofErr w:type="gramStart"/>
      <w:r w:rsidRPr="002C038A">
        <w:t xml:space="preserve">В общих исполненных программных расходах удельный вес </w:t>
      </w:r>
      <w:r w:rsidR="00C92E1E">
        <w:t>37,1</w:t>
      </w:r>
      <w:r w:rsidRPr="002C038A">
        <w:t>% занимают расходы муниципальной программы «Развитие образования</w:t>
      </w:r>
      <w:r w:rsidR="00F93F27" w:rsidRPr="002C038A">
        <w:t xml:space="preserve"> Никольского муниципального </w:t>
      </w:r>
      <w:r w:rsidR="00C92E1E">
        <w:t>округа</w:t>
      </w:r>
      <w:r w:rsidR="00F93F27" w:rsidRPr="002C038A">
        <w:t xml:space="preserve"> на 20</w:t>
      </w:r>
      <w:r w:rsidR="00E646EC" w:rsidRPr="002C038A">
        <w:t>2</w:t>
      </w:r>
      <w:r w:rsidR="00C92E1E">
        <w:t>4</w:t>
      </w:r>
      <w:r w:rsidR="00F93F27" w:rsidRPr="002C038A">
        <w:t>-202</w:t>
      </w:r>
      <w:r w:rsidR="00C92E1E">
        <w:t>6</w:t>
      </w:r>
      <w:r w:rsidR="00F93F27" w:rsidRPr="002C038A">
        <w:t xml:space="preserve"> годы</w:t>
      </w:r>
      <w:r w:rsidRPr="002C038A">
        <w:t xml:space="preserve">», исполнение которой составило </w:t>
      </w:r>
      <w:r w:rsidR="00C92E1E">
        <w:t>99,9</w:t>
      </w:r>
      <w:r w:rsidR="009819C9" w:rsidRPr="002C038A">
        <w:t xml:space="preserve">%; </w:t>
      </w:r>
      <w:r w:rsidR="005B7E92">
        <w:t>2,1</w:t>
      </w:r>
      <w:r w:rsidR="009819C9" w:rsidRPr="002C038A">
        <w:t xml:space="preserve">% занимают расходы на муниципальную программу "Управление муниципальными финансами Никольского муниципального </w:t>
      </w:r>
      <w:r w:rsidR="005B7E92">
        <w:t>округ</w:t>
      </w:r>
      <w:r w:rsidR="009819C9" w:rsidRPr="002C038A">
        <w:t>а на 202</w:t>
      </w:r>
      <w:r w:rsidR="005B7E92">
        <w:t>4</w:t>
      </w:r>
      <w:r w:rsidR="009819C9" w:rsidRPr="002C038A">
        <w:t>-202</w:t>
      </w:r>
      <w:r w:rsidR="005B7E92">
        <w:t>6</w:t>
      </w:r>
      <w:r w:rsidR="009819C9" w:rsidRPr="002C038A">
        <w:t xml:space="preserve"> годы"</w:t>
      </w:r>
      <w:r w:rsidR="005B7E92">
        <w:t>, 13,6% занимают расходы на муниципальную программу «Дорожная деятельность и транспортное обслуживание населения Никольского муниципального округа на период 2024-2026 годы»</w:t>
      </w:r>
      <w:r w:rsidR="009819C9" w:rsidRPr="002C038A">
        <w:t xml:space="preserve">. </w:t>
      </w:r>
      <w:proofErr w:type="gramEnd"/>
    </w:p>
    <w:p w:rsidR="001033C6" w:rsidRDefault="001033C6" w:rsidP="001033C6">
      <w:pPr>
        <w:jc w:val="both"/>
      </w:pPr>
      <w:r>
        <w:t xml:space="preserve">Пояснительная записка к Отчету об исполнении бюджета </w:t>
      </w:r>
      <w:r>
        <w:t xml:space="preserve">округа за 2024 </w:t>
      </w:r>
      <w:r>
        <w:t xml:space="preserve">год, представленная </w:t>
      </w:r>
      <w:r w:rsidR="00F36EF8">
        <w:t xml:space="preserve">Финансовым управлением </w:t>
      </w:r>
      <w:r>
        <w:t>Администраци</w:t>
      </w:r>
      <w:r w:rsidR="00F36EF8">
        <w:t>и Никольского муниципального</w:t>
      </w:r>
      <w:r>
        <w:t xml:space="preserve"> </w:t>
      </w:r>
      <w:r>
        <w:t>округа</w:t>
      </w:r>
      <w:r>
        <w:t xml:space="preserve"> в части муниципальных</w:t>
      </w:r>
      <w:r w:rsidR="00F42591">
        <w:t xml:space="preserve"> программ, не </w:t>
      </w:r>
      <w:r>
        <w:t>содержит информации о кассовом исполнении м</w:t>
      </w:r>
      <w:r w:rsidR="00F42591">
        <w:t xml:space="preserve">униципальных программ с увязкой </w:t>
      </w:r>
      <w:r>
        <w:t>результатов (целевых индикаторов, показателей</w:t>
      </w:r>
      <w:r w:rsidR="00F42591">
        <w:t xml:space="preserve">), достигнутых при расходовании </w:t>
      </w:r>
      <w:r>
        <w:t>бюджетных ассигнований.</w:t>
      </w:r>
    </w:p>
    <w:p w:rsidR="00AB286D" w:rsidRDefault="00883210" w:rsidP="004254D8">
      <w:pPr>
        <w:jc w:val="both"/>
      </w:pPr>
      <w:r>
        <w:t>П</w:t>
      </w:r>
      <w:r w:rsidR="00EB266D">
        <w:t xml:space="preserve">ри </w:t>
      </w:r>
      <w:r>
        <w:t xml:space="preserve"> реализации муниципальных программ </w:t>
      </w:r>
      <w:r w:rsidR="00EB266D">
        <w:t xml:space="preserve">следует обратить внимание на </w:t>
      </w:r>
      <w:r>
        <w:t xml:space="preserve">осуществление систематического </w:t>
      </w:r>
      <w:proofErr w:type="gramStart"/>
      <w:r>
        <w:t>контроля за</w:t>
      </w:r>
      <w:proofErr w:type="gramEnd"/>
      <w:r>
        <w:t xml:space="preserve"> реализацией программных мероприятий не только в стоимостном</w:t>
      </w:r>
      <w:r w:rsidR="00EB266D">
        <w:t xml:space="preserve">, но и в натуральном выражении; </w:t>
      </w:r>
      <w:r>
        <w:t>при возникновении объективных причин изменен</w:t>
      </w:r>
      <w:r w:rsidR="00520B46">
        <w:t xml:space="preserve">ия значений целевых индикаторов и </w:t>
      </w:r>
      <w:r w:rsidR="00520B46" w:rsidRPr="00520B46">
        <w:t>изменени</w:t>
      </w:r>
      <w:r w:rsidR="00520B46">
        <w:t>я</w:t>
      </w:r>
      <w:r w:rsidR="00520B46" w:rsidRPr="00520B46">
        <w:t xml:space="preserve"> объема финансирования мероприятий</w:t>
      </w:r>
      <w:r>
        <w:t xml:space="preserve"> осуществлять </w:t>
      </w:r>
      <w:r w:rsidR="00520B46">
        <w:t>их своевременную корректировку</w:t>
      </w:r>
      <w:r>
        <w:t>.</w:t>
      </w:r>
      <w:r w:rsidR="004254D8" w:rsidRPr="004254D8">
        <w:t xml:space="preserve"> </w:t>
      </w:r>
    </w:p>
    <w:p w:rsidR="00AB286D" w:rsidRDefault="00AB286D" w:rsidP="004254D8">
      <w:pPr>
        <w:jc w:val="both"/>
        <w:rPr>
          <w:b/>
        </w:rPr>
      </w:pPr>
      <w:r>
        <w:t xml:space="preserve">                                      </w:t>
      </w:r>
      <w:r w:rsidRPr="00AB286D">
        <w:rPr>
          <w:b/>
        </w:rPr>
        <w:t xml:space="preserve">Дорожный фонд </w:t>
      </w:r>
      <w:r>
        <w:rPr>
          <w:b/>
        </w:rPr>
        <w:t>Никольского муниципального</w:t>
      </w:r>
      <w:r w:rsidRPr="00AB286D">
        <w:rPr>
          <w:b/>
        </w:rPr>
        <w:t xml:space="preserve"> округа</w:t>
      </w:r>
      <w:r w:rsidR="00F36EF8">
        <w:rPr>
          <w:b/>
        </w:rPr>
        <w:t>.</w:t>
      </w:r>
    </w:p>
    <w:p w:rsidR="00DF545A" w:rsidRDefault="00AB286D" w:rsidP="004254D8">
      <w:pPr>
        <w:jc w:val="both"/>
      </w:pPr>
      <w:r>
        <w:t xml:space="preserve"> Доходная часть дорожного фонда за отчетный 202</w:t>
      </w:r>
      <w:r>
        <w:t>4</w:t>
      </w:r>
      <w:r>
        <w:t xml:space="preserve"> год составила </w:t>
      </w:r>
      <w:r>
        <w:t>229333,1</w:t>
      </w:r>
      <w:r>
        <w:t xml:space="preserve"> тыс. рублей, в том числе: переходящий остаток средств с 202</w:t>
      </w:r>
      <w:r>
        <w:t>3</w:t>
      </w:r>
      <w:r>
        <w:t xml:space="preserve"> года </w:t>
      </w:r>
      <w:r>
        <w:t>1601,8</w:t>
      </w:r>
      <w:r>
        <w:t xml:space="preserve"> тыс. рублей, годовые поступления </w:t>
      </w:r>
      <w:r>
        <w:t>–</w:t>
      </w:r>
      <w:r>
        <w:t xml:space="preserve"> </w:t>
      </w:r>
      <w:r>
        <w:t>227731,3</w:t>
      </w:r>
      <w:r>
        <w:t xml:space="preserve"> тыс. рублей (налоговые платежи, субсидии из областного бюджета, часть общих доходов). </w:t>
      </w:r>
      <w:proofErr w:type="gramStart"/>
      <w:r>
        <w:t>Расходы фонда в 202</w:t>
      </w:r>
      <w:r>
        <w:t>4</w:t>
      </w:r>
      <w:r>
        <w:t xml:space="preserve"> году составили </w:t>
      </w:r>
      <w:r>
        <w:t xml:space="preserve">226653,9 </w:t>
      </w:r>
      <w:r>
        <w:t xml:space="preserve"> тыс. рублей и направлены на следующие мероприятия</w:t>
      </w:r>
      <w:r>
        <w:t xml:space="preserve"> в рамках муниципальной программы «Дорожная деятельность и транспортное обслуживание населения Никольского муниципального округа на период 2024-2026 годы»:</w:t>
      </w:r>
      <w:r>
        <w:t xml:space="preserve"> - на </w:t>
      </w:r>
      <w:r>
        <w:t>приобретение специализированной техники для содержания улично-дорожной сети</w:t>
      </w:r>
      <w:r>
        <w:t xml:space="preserve"> </w:t>
      </w:r>
      <w:r>
        <w:t>–</w:t>
      </w:r>
      <w:r>
        <w:t xml:space="preserve"> </w:t>
      </w:r>
      <w:r>
        <w:t xml:space="preserve">40358,1 тыс. рублей; </w:t>
      </w:r>
      <w:r>
        <w:t xml:space="preserve">ремонт </w:t>
      </w:r>
      <w:r>
        <w:t>муниципальных дорог и искусственных сооружений</w:t>
      </w:r>
      <w:r>
        <w:t xml:space="preserve"> </w:t>
      </w:r>
      <w:r w:rsidR="00B3280A">
        <w:t>–</w:t>
      </w:r>
      <w:r>
        <w:t xml:space="preserve"> </w:t>
      </w:r>
      <w:r w:rsidR="00B3280A">
        <w:t>5003,9 тыс. рублей;</w:t>
      </w:r>
      <w:proofErr w:type="gramEnd"/>
      <w:r w:rsidR="00B3280A">
        <w:t xml:space="preserve"> </w:t>
      </w:r>
      <w:r>
        <w:t xml:space="preserve"> </w:t>
      </w:r>
      <w:r w:rsidR="00B3280A">
        <w:t>осуществление дорожной деятельности в отношении автомобильных дорог общего пользования местного значения – 143964,5 тыс. рублей; осуществление дорожной деятельности</w:t>
      </w:r>
      <w:r w:rsidR="00A37FCF">
        <w:t xml:space="preserve">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 – 1528,8 тыс. рублей; </w:t>
      </w:r>
      <w:r w:rsidR="0085447B">
        <w:t xml:space="preserve">мероприятия по содержанию муниципальных дорог и искусственных сооружений- 35798,6 тыс. рублей. </w:t>
      </w:r>
      <w:r>
        <w:t xml:space="preserve"> Переходящий остаток на 202</w:t>
      </w:r>
      <w:r w:rsidR="0085447B">
        <w:t>5</w:t>
      </w:r>
      <w:r>
        <w:t xml:space="preserve"> год составил </w:t>
      </w:r>
      <w:r w:rsidR="0085447B">
        <w:t>2679,2</w:t>
      </w:r>
      <w:r>
        <w:t xml:space="preserve"> тыс. рублей.</w:t>
      </w:r>
    </w:p>
    <w:p w:rsidR="00F36EF8" w:rsidRDefault="00F36EF8" w:rsidP="00F93F27">
      <w:pPr>
        <w:jc w:val="center"/>
        <w:rPr>
          <w:b/>
          <w:bCs/>
        </w:rPr>
      </w:pPr>
    </w:p>
    <w:p w:rsidR="00F36EF8" w:rsidRDefault="00F36EF8" w:rsidP="00F93F27">
      <w:pPr>
        <w:jc w:val="center"/>
        <w:rPr>
          <w:b/>
          <w:bCs/>
        </w:rPr>
      </w:pPr>
    </w:p>
    <w:p w:rsidR="00DF545A" w:rsidRPr="005B1874" w:rsidRDefault="00D304F8" w:rsidP="005B1874">
      <w:pPr>
        <w:jc w:val="center"/>
        <w:rPr>
          <w:b/>
          <w:bCs/>
        </w:rPr>
      </w:pPr>
      <w:r w:rsidRPr="001E525D">
        <w:rPr>
          <w:b/>
          <w:bCs/>
        </w:rPr>
        <w:lastRenderedPageBreak/>
        <w:t>Анализ расходов</w:t>
      </w:r>
      <w:r w:rsidR="00581B22" w:rsidRPr="001E525D">
        <w:rPr>
          <w:b/>
          <w:bCs/>
        </w:rPr>
        <w:t xml:space="preserve"> за счет резервного </w:t>
      </w:r>
      <w:r w:rsidR="00DF545A">
        <w:rPr>
          <w:b/>
          <w:bCs/>
        </w:rPr>
        <w:t xml:space="preserve">фонда </w:t>
      </w:r>
      <w:r w:rsidR="004254D8">
        <w:rPr>
          <w:b/>
          <w:bCs/>
        </w:rPr>
        <w:t>округа</w:t>
      </w:r>
    </w:p>
    <w:p w:rsidR="00581B22" w:rsidRPr="00A75638" w:rsidRDefault="00581B22" w:rsidP="00A75638">
      <w:pPr>
        <w:autoSpaceDE w:val="0"/>
        <w:autoSpaceDN w:val="0"/>
        <w:adjustRightInd w:val="0"/>
        <w:ind w:firstLine="709"/>
        <w:jc w:val="both"/>
      </w:pPr>
      <w:r w:rsidRPr="003A4760">
        <w:t xml:space="preserve">В </w:t>
      </w:r>
      <w:r w:rsidR="00D304F8" w:rsidRPr="003A4760">
        <w:t>соответствии п.</w:t>
      </w:r>
      <w:r w:rsidRPr="003A4760">
        <w:t xml:space="preserve">7 статьи 81 Бюджетного кодекса РФ в составе прочих документов к годовому отчету об исполнении </w:t>
      </w:r>
      <w:r w:rsidR="00D304F8" w:rsidRPr="003A4760">
        <w:t>бюджета приложен</w:t>
      </w:r>
      <w:r w:rsidRPr="003A4760">
        <w:t xml:space="preserve"> отчет </w:t>
      </w:r>
      <w:r w:rsidR="003B4333" w:rsidRPr="003A4760">
        <w:t>об использовании</w:t>
      </w:r>
      <w:r w:rsidRPr="003A4760">
        <w:t xml:space="preserve"> бюджетных </w:t>
      </w:r>
      <w:r w:rsidR="00CD184B" w:rsidRPr="003A4760">
        <w:t>ассигнований резервного</w:t>
      </w:r>
      <w:r w:rsidRPr="003A4760">
        <w:t xml:space="preserve"> фонда администрации </w:t>
      </w:r>
      <w:r w:rsidR="004254D8">
        <w:t>округа</w:t>
      </w:r>
      <w:r w:rsidRPr="003A4760">
        <w:t xml:space="preserve">. </w:t>
      </w:r>
      <w:r w:rsidR="00A75638" w:rsidRPr="00A75638">
        <w:t>В соответствии с ч. 6 ст. 81 БК РФ порядок использования бюджетных ассигнований резервного фонда местной администрации, предусмотренных в составе местного бюджета, устанавливается местной администрацией. Постановлением Администрации Никольского муни</w:t>
      </w:r>
      <w:r w:rsidR="00DF545A">
        <w:t>ципального округа</w:t>
      </w:r>
      <w:r w:rsidR="00A75638" w:rsidRPr="00A75638">
        <w:t xml:space="preserve"> от </w:t>
      </w:r>
      <w:r w:rsidR="008139F2">
        <w:t>01.02.2024 года</w:t>
      </w:r>
      <w:r w:rsidR="00A75638" w:rsidRPr="00A75638">
        <w:t xml:space="preserve"> №</w:t>
      </w:r>
      <w:r w:rsidR="008139F2">
        <w:t xml:space="preserve"> 105</w:t>
      </w:r>
      <w:r w:rsidR="00A75638" w:rsidRPr="00A75638">
        <w:t xml:space="preserve"> утвержден </w:t>
      </w:r>
      <w:r w:rsidR="008139F2">
        <w:t>П</w:t>
      </w:r>
      <w:r w:rsidR="008139F2" w:rsidRPr="008139F2">
        <w:t>оряд</w:t>
      </w:r>
      <w:r w:rsidR="008139F2">
        <w:t>о</w:t>
      </w:r>
      <w:r w:rsidR="008139F2" w:rsidRPr="008139F2">
        <w:t xml:space="preserve">к использования бюджетных ассигнований резервного фонда» </w:t>
      </w:r>
      <w:r w:rsidR="00A75638" w:rsidRPr="00A75638">
        <w:t xml:space="preserve"> (далее – Порядок).</w:t>
      </w:r>
      <w:r w:rsidR="00A75638">
        <w:t xml:space="preserve"> </w:t>
      </w:r>
      <w:r w:rsidR="004F424B" w:rsidRPr="004F424B">
        <w:rPr>
          <w:bCs/>
        </w:rPr>
        <w:t xml:space="preserve">Одновременно с проектом бюджета, согласно </w:t>
      </w:r>
      <w:proofErr w:type="spellStart"/>
      <w:r w:rsidR="004F424B" w:rsidRPr="004F424B">
        <w:rPr>
          <w:bCs/>
        </w:rPr>
        <w:t>п.п</w:t>
      </w:r>
      <w:proofErr w:type="spellEnd"/>
      <w:r w:rsidR="004F424B" w:rsidRPr="004F424B">
        <w:rPr>
          <w:bCs/>
        </w:rPr>
        <w:t xml:space="preserve">. </w:t>
      </w:r>
      <w:r w:rsidR="008139F2">
        <w:rPr>
          <w:bCs/>
        </w:rPr>
        <w:t>7</w:t>
      </w:r>
      <w:r w:rsidR="004F424B" w:rsidRPr="004F424B">
        <w:rPr>
          <w:bCs/>
        </w:rPr>
        <w:t xml:space="preserve"> п.6.2 р.6 Положения о бюджетном процессе в Никольском муниципальном </w:t>
      </w:r>
      <w:r w:rsidR="008139F2">
        <w:rPr>
          <w:bCs/>
        </w:rPr>
        <w:t>округе Вологодской области</w:t>
      </w:r>
      <w:r w:rsidR="004F424B" w:rsidRPr="004F424B">
        <w:rPr>
          <w:bCs/>
        </w:rPr>
        <w:t xml:space="preserve"> представлена информация о расходовании с</w:t>
      </w:r>
      <w:r w:rsidR="004F424B">
        <w:rPr>
          <w:bCs/>
        </w:rPr>
        <w:t>редств резервного фонда</w:t>
      </w:r>
      <w:r w:rsidR="004F424B" w:rsidRPr="004F424B">
        <w:rPr>
          <w:bCs/>
        </w:rPr>
        <w:t>, образованн</w:t>
      </w:r>
      <w:r w:rsidR="004F424B">
        <w:rPr>
          <w:bCs/>
        </w:rPr>
        <w:t>ого</w:t>
      </w:r>
      <w:r w:rsidR="004F424B" w:rsidRPr="004F424B">
        <w:rPr>
          <w:bCs/>
        </w:rPr>
        <w:t xml:space="preserve"> администрацией </w:t>
      </w:r>
      <w:r w:rsidR="008139F2">
        <w:rPr>
          <w:bCs/>
        </w:rPr>
        <w:t>округа</w:t>
      </w:r>
      <w:r w:rsidR="004F424B" w:rsidRPr="004F424B">
        <w:rPr>
          <w:bCs/>
        </w:rPr>
        <w:t>.</w:t>
      </w:r>
    </w:p>
    <w:p w:rsidR="00F900D8" w:rsidRPr="00F36EF8" w:rsidRDefault="005B1874" w:rsidP="00F36EF8">
      <w:pPr>
        <w:shd w:val="clear" w:color="auto" w:fill="FFFFFF"/>
        <w:ind w:right="19" w:firstLine="360"/>
        <w:jc w:val="both"/>
      </w:pPr>
      <w:r w:rsidRPr="005B1874">
        <w:rPr>
          <w:bCs/>
        </w:rPr>
        <w:t xml:space="preserve">   </w:t>
      </w:r>
      <w:r w:rsidR="00581B22" w:rsidRPr="00A75638">
        <w:rPr>
          <w:bCs/>
        </w:rPr>
        <w:t xml:space="preserve">Общая сумма расходов за счет резервного фонда составила </w:t>
      </w:r>
      <w:r w:rsidR="008139F2">
        <w:rPr>
          <w:bCs/>
        </w:rPr>
        <w:t>965,9</w:t>
      </w:r>
      <w:r w:rsidR="00581B22" w:rsidRPr="00A75638">
        <w:rPr>
          <w:bCs/>
        </w:rPr>
        <w:t xml:space="preserve"> тыс. руб. Из резервного фонда администрации </w:t>
      </w:r>
      <w:r w:rsidR="008139F2">
        <w:rPr>
          <w:bCs/>
        </w:rPr>
        <w:t>округа</w:t>
      </w:r>
      <w:r w:rsidR="00581B22" w:rsidRPr="00A75638">
        <w:rPr>
          <w:bCs/>
        </w:rPr>
        <w:t xml:space="preserve"> в 20</w:t>
      </w:r>
      <w:r w:rsidR="00E4289A" w:rsidRPr="00A75638">
        <w:rPr>
          <w:bCs/>
        </w:rPr>
        <w:t>2</w:t>
      </w:r>
      <w:r w:rsidR="008139F2">
        <w:rPr>
          <w:bCs/>
        </w:rPr>
        <w:t>4</w:t>
      </w:r>
      <w:r w:rsidR="00581B22" w:rsidRPr="00A75638">
        <w:rPr>
          <w:bCs/>
        </w:rPr>
        <w:t xml:space="preserve"> год</w:t>
      </w:r>
      <w:r w:rsidR="00A75638">
        <w:rPr>
          <w:bCs/>
        </w:rPr>
        <w:t xml:space="preserve">у были профинансированы расходы: </w:t>
      </w:r>
      <w:r w:rsidR="003C7647" w:rsidRPr="00A75638">
        <w:rPr>
          <w:bCs/>
        </w:rPr>
        <w:t>материальн</w:t>
      </w:r>
      <w:r w:rsidR="001E484F" w:rsidRPr="00A75638">
        <w:rPr>
          <w:bCs/>
        </w:rPr>
        <w:t>ая помощь пострадавшим от пожар</w:t>
      </w:r>
      <w:r w:rsidR="00F97874" w:rsidRPr="00A75638">
        <w:rPr>
          <w:bCs/>
        </w:rPr>
        <w:t>а</w:t>
      </w:r>
      <w:r w:rsidR="001E484F" w:rsidRPr="00A75638">
        <w:rPr>
          <w:bCs/>
        </w:rPr>
        <w:t xml:space="preserve">, </w:t>
      </w:r>
      <w:r w:rsidR="004F424B" w:rsidRPr="00A75638">
        <w:rPr>
          <w:bCs/>
        </w:rPr>
        <w:t>расходы, связанные с погребением</w:t>
      </w:r>
      <w:r w:rsidR="00581B22" w:rsidRPr="00A75638">
        <w:rPr>
          <w:bCs/>
        </w:rPr>
        <w:t>.</w:t>
      </w:r>
      <w:r w:rsidR="001E4431" w:rsidRPr="00A75638">
        <w:rPr>
          <w:bCs/>
        </w:rPr>
        <w:t xml:space="preserve"> </w:t>
      </w:r>
      <w:r w:rsidR="003C7647" w:rsidRPr="00A75638">
        <w:t xml:space="preserve">На конец отчетного периода </w:t>
      </w:r>
      <w:r w:rsidR="00581B22" w:rsidRPr="00A75638">
        <w:t>неосвоенны</w:t>
      </w:r>
      <w:r w:rsidR="003C7647" w:rsidRPr="00A75638">
        <w:t>е</w:t>
      </w:r>
      <w:r w:rsidR="00581B22" w:rsidRPr="00A75638">
        <w:t xml:space="preserve"> средств</w:t>
      </w:r>
      <w:r w:rsidR="003C7647" w:rsidRPr="00A75638">
        <w:t>а</w:t>
      </w:r>
      <w:r w:rsidR="00581B22" w:rsidRPr="00A75638">
        <w:t xml:space="preserve"> по резервному фонду </w:t>
      </w:r>
      <w:r w:rsidR="003C7647" w:rsidRPr="00A75638">
        <w:t>отсутствуют</w:t>
      </w:r>
      <w:r w:rsidR="00581B22" w:rsidRPr="00A75638">
        <w:t>.</w:t>
      </w:r>
      <w:r w:rsidR="00581B22" w:rsidRPr="002C038A">
        <w:t xml:space="preserve"> </w:t>
      </w:r>
    </w:p>
    <w:p w:rsidR="00572ABD" w:rsidRPr="002C038A" w:rsidRDefault="00572ABD" w:rsidP="00F36EF8">
      <w:pPr>
        <w:autoSpaceDE w:val="0"/>
        <w:autoSpaceDN w:val="0"/>
        <w:adjustRightInd w:val="0"/>
        <w:ind w:firstLine="720"/>
        <w:jc w:val="center"/>
        <w:rPr>
          <w:b/>
        </w:rPr>
      </w:pPr>
      <w:r>
        <w:rPr>
          <w:b/>
        </w:rPr>
        <w:t>Выводы:</w:t>
      </w:r>
    </w:p>
    <w:p w:rsidR="00EE0EC8" w:rsidRPr="002C038A" w:rsidRDefault="00EE0EC8" w:rsidP="00EE0EC8">
      <w:pPr>
        <w:autoSpaceDE w:val="0"/>
        <w:autoSpaceDN w:val="0"/>
        <w:adjustRightInd w:val="0"/>
        <w:ind w:firstLine="720"/>
        <w:jc w:val="both"/>
      </w:pPr>
      <w:proofErr w:type="gramStart"/>
      <w:r w:rsidRPr="002C038A">
        <w:t xml:space="preserve">В соответствии с решением Представительного Собрания «Об утверждении Положения о бюджетном процессе в Никольском муниципальном </w:t>
      </w:r>
      <w:r w:rsidR="00F900D8">
        <w:t>округе</w:t>
      </w:r>
      <w:r w:rsidRPr="002C038A">
        <w:t xml:space="preserve">» отчет об исполнении бюджета </w:t>
      </w:r>
      <w:r w:rsidR="0078792C">
        <w:t xml:space="preserve">округа </w:t>
      </w:r>
      <w:r w:rsidRPr="002C038A">
        <w:t>за 20</w:t>
      </w:r>
      <w:r w:rsidR="00C63400" w:rsidRPr="002C038A">
        <w:t>2</w:t>
      </w:r>
      <w:r w:rsidR="0078792C">
        <w:t>4</w:t>
      </w:r>
      <w:r w:rsidRPr="002C038A">
        <w:t xml:space="preserve"> год составлен Финансовым управлением </w:t>
      </w:r>
      <w:r w:rsidR="0078792C">
        <w:t xml:space="preserve">администрации Никольского муниципального округа </w:t>
      </w:r>
      <w:r w:rsidRPr="002C038A">
        <w:t>в соответствии со структурой решения о бюджете</w:t>
      </w:r>
      <w:r w:rsidR="007905CF">
        <w:t xml:space="preserve"> округа</w:t>
      </w:r>
      <w:r w:rsidRPr="002C038A">
        <w:t>, бюджетной классификацией, применяемой в отчетном финансовом году, и представлен в установленные сроки.</w:t>
      </w:r>
      <w:proofErr w:type="gramEnd"/>
    </w:p>
    <w:p w:rsidR="00EE0EC8" w:rsidRPr="002C038A" w:rsidRDefault="00EE0EC8" w:rsidP="007547A0">
      <w:pPr>
        <w:pStyle w:val="a8"/>
        <w:ind w:left="142"/>
        <w:rPr>
          <w:sz w:val="24"/>
          <w:szCs w:val="24"/>
        </w:rPr>
      </w:pPr>
      <w:proofErr w:type="gramStart"/>
      <w:r w:rsidRPr="002C038A">
        <w:rPr>
          <w:sz w:val="24"/>
          <w:szCs w:val="24"/>
        </w:rPr>
        <w:t>Внешняя проверка отчета об исполнении бюджета</w:t>
      </w:r>
      <w:r w:rsidR="007905CF">
        <w:rPr>
          <w:sz w:val="24"/>
          <w:szCs w:val="24"/>
        </w:rPr>
        <w:t xml:space="preserve"> округа</w:t>
      </w:r>
      <w:r w:rsidRPr="002C038A">
        <w:rPr>
          <w:sz w:val="24"/>
          <w:szCs w:val="24"/>
        </w:rPr>
        <w:t>, бюджетной отчетности главных администраторов</w:t>
      </w:r>
      <w:r w:rsidR="002257B8" w:rsidRPr="002C038A">
        <w:rPr>
          <w:sz w:val="24"/>
          <w:szCs w:val="24"/>
        </w:rPr>
        <w:t>, распорядителей</w:t>
      </w:r>
      <w:r w:rsidRPr="002C038A">
        <w:rPr>
          <w:sz w:val="24"/>
          <w:szCs w:val="24"/>
        </w:rPr>
        <w:t xml:space="preserve"> средств бюджета</w:t>
      </w:r>
      <w:r w:rsidR="007905CF">
        <w:rPr>
          <w:sz w:val="24"/>
          <w:szCs w:val="24"/>
        </w:rPr>
        <w:t xml:space="preserve"> округа</w:t>
      </w:r>
      <w:r w:rsidRPr="002C038A">
        <w:rPr>
          <w:sz w:val="24"/>
          <w:szCs w:val="24"/>
        </w:rPr>
        <w:t>, проведенная Контрольно-счетным комитетом, показала, что основные параметры бюджета</w:t>
      </w:r>
      <w:r w:rsidR="007905CF">
        <w:rPr>
          <w:sz w:val="24"/>
          <w:szCs w:val="24"/>
        </w:rPr>
        <w:t xml:space="preserve"> округа</w:t>
      </w:r>
      <w:r w:rsidRPr="002C038A">
        <w:rPr>
          <w:sz w:val="24"/>
          <w:szCs w:val="24"/>
        </w:rPr>
        <w:t xml:space="preserve"> за 20</w:t>
      </w:r>
      <w:r w:rsidR="00627371" w:rsidRPr="002C038A">
        <w:rPr>
          <w:sz w:val="24"/>
          <w:szCs w:val="24"/>
        </w:rPr>
        <w:t>2</w:t>
      </w:r>
      <w:r w:rsidR="007905CF">
        <w:rPr>
          <w:sz w:val="24"/>
          <w:szCs w:val="24"/>
        </w:rPr>
        <w:t>4</w:t>
      </w:r>
      <w:r w:rsidRPr="002C038A">
        <w:rPr>
          <w:sz w:val="24"/>
          <w:szCs w:val="24"/>
        </w:rPr>
        <w:t xml:space="preserve"> год выполнены в </w:t>
      </w:r>
      <w:r w:rsidRPr="00572ABD">
        <w:rPr>
          <w:sz w:val="24"/>
          <w:szCs w:val="24"/>
        </w:rPr>
        <w:t xml:space="preserve">следующих значениях: доходная часть бюджета исполнена в сумме </w:t>
      </w:r>
      <w:r w:rsidR="00572ABD" w:rsidRPr="00572ABD">
        <w:rPr>
          <w:sz w:val="24"/>
          <w:szCs w:val="24"/>
        </w:rPr>
        <w:t>1772731,1</w:t>
      </w:r>
      <w:r w:rsidRPr="00572ABD">
        <w:rPr>
          <w:sz w:val="24"/>
          <w:szCs w:val="24"/>
        </w:rPr>
        <w:t xml:space="preserve"> тыс. руб. или на </w:t>
      </w:r>
      <w:r w:rsidR="00572ABD">
        <w:rPr>
          <w:sz w:val="24"/>
          <w:szCs w:val="24"/>
        </w:rPr>
        <w:t>98,5</w:t>
      </w:r>
      <w:r w:rsidRPr="00572ABD">
        <w:rPr>
          <w:bCs/>
          <w:sz w:val="24"/>
          <w:szCs w:val="24"/>
        </w:rPr>
        <w:t>%</w:t>
      </w:r>
      <w:r w:rsidRPr="002C038A">
        <w:rPr>
          <w:bCs/>
          <w:sz w:val="24"/>
          <w:szCs w:val="24"/>
        </w:rPr>
        <w:t xml:space="preserve"> от плана, в том числе налоговые и неналоговые доходы в сумме </w:t>
      </w:r>
      <w:r w:rsidR="00572ABD">
        <w:rPr>
          <w:bCs/>
          <w:sz w:val="24"/>
          <w:szCs w:val="24"/>
        </w:rPr>
        <w:t>339004,7</w:t>
      </w:r>
      <w:r w:rsidRPr="002C038A">
        <w:rPr>
          <w:bCs/>
          <w:sz w:val="24"/>
          <w:szCs w:val="24"/>
        </w:rPr>
        <w:t xml:space="preserve"> тыс. руб. или на </w:t>
      </w:r>
      <w:r w:rsidR="00572ABD">
        <w:rPr>
          <w:bCs/>
          <w:sz w:val="24"/>
          <w:szCs w:val="24"/>
        </w:rPr>
        <w:t>100,8</w:t>
      </w:r>
      <w:proofErr w:type="gramEnd"/>
      <w:r w:rsidRPr="002C038A">
        <w:rPr>
          <w:bCs/>
          <w:sz w:val="24"/>
          <w:szCs w:val="24"/>
        </w:rPr>
        <w:t>% к плану.</w:t>
      </w:r>
      <w:r w:rsidRPr="002C038A">
        <w:rPr>
          <w:sz w:val="24"/>
          <w:szCs w:val="24"/>
        </w:rPr>
        <w:t xml:space="preserve"> </w:t>
      </w:r>
      <w:r w:rsidRPr="00EF271A">
        <w:rPr>
          <w:sz w:val="24"/>
          <w:szCs w:val="24"/>
        </w:rPr>
        <w:t xml:space="preserve">Расходные обязательства бюджета исполнены в сумме </w:t>
      </w:r>
      <w:r w:rsidR="00572ABD">
        <w:rPr>
          <w:sz w:val="24"/>
          <w:szCs w:val="24"/>
        </w:rPr>
        <w:t>1745830,2</w:t>
      </w:r>
      <w:r w:rsidRPr="00EF271A">
        <w:rPr>
          <w:sz w:val="24"/>
          <w:szCs w:val="24"/>
        </w:rPr>
        <w:t xml:space="preserve"> тыс. руб. или </w:t>
      </w:r>
      <w:r w:rsidR="00572ABD">
        <w:rPr>
          <w:sz w:val="24"/>
          <w:szCs w:val="24"/>
        </w:rPr>
        <w:t>98,1</w:t>
      </w:r>
      <w:r w:rsidRPr="00EF271A">
        <w:rPr>
          <w:sz w:val="24"/>
          <w:szCs w:val="24"/>
        </w:rPr>
        <w:t xml:space="preserve">% от объема годовых назначений. Профицит бюджета составил </w:t>
      </w:r>
      <w:r w:rsidR="00572ABD">
        <w:rPr>
          <w:sz w:val="24"/>
          <w:szCs w:val="24"/>
        </w:rPr>
        <w:t>26900,9</w:t>
      </w:r>
      <w:r w:rsidRPr="00EF271A">
        <w:rPr>
          <w:sz w:val="24"/>
          <w:szCs w:val="24"/>
        </w:rPr>
        <w:t xml:space="preserve"> тыс. рублей.</w:t>
      </w:r>
    </w:p>
    <w:p w:rsidR="00572ABD" w:rsidRDefault="00B43EC5" w:rsidP="00572ABD">
      <w:pPr>
        <w:autoSpaceDE w:val="0"/>
        <w:autoSpaceDN w:val="0"/>
        <w:adjustRightInd w:val="0"/>
        <w:ind w:firstLine="720"/>
        <w:jc w:val="both"/>
      </w:pPr>
      <w:r w:rsidRPr="002C038A">
        <w:t xml:space="preserve">Исполнение бюджета организуется на основе сводной бюджетной росписи и кассового плана. Бюджет исполняется на основе единства кассы и подведомственности расходов. Перевыполнение плана по расходам в процессе анализа отчета не выявлено, отчет об исполнении бюджета Никольского муниципального </w:t>
      </w:r>
      <w:r w:rsidR="00572ABD">
        <w:t>округа</w:t>
      </w:r>
      <w:r w:rsidRPr="002C038A">
        <w:t xml:space="preserve"> за 20</w:t>
      </w:r>
      <w:r w:rsidR="00EA1081" w:rsidRPr="002C038A">
        <w:t>2</w:t>
      </w:r>
      <w:r w:rsidR="00572ABD">
        <w:t>4</w:t>
      </w:r>
      <w:r w:rsidRPr="002C038A">
        <w:t xml:space="preserve"> год соответствует требованиям бюджетного законодательства и рекомендуется к рассмотрению Представительным Собранием Никольского муниципального </w:t>
      </w:r>
      <w:r w:rsidR="00572ABD">
        <w:t>округа</w:t>
      </w:r>
      <w:r w:rsidRPr="002C038A">
        <w:t>.</w:t>
      </w:r>
      <w:r w:rsidR="00757379" w:rsidRPr="002C038A">
        <w:t xml:space="preserve"> Отчет об исполнении бюджета</w:t>
      </w:r>
      <w:r w:rsidR="00572ABD">
        <w:t xml:space="preserve"> округа</w:t>
      </w:r>
      <w:r w:rsidR="00757379" w:rsidRPr="002C038A">
        <w:t xml:space="preserve"> за 20</w:t>
      </w:r>
      <w:r w:rsidR="00B82A56" w:rsidRPr="002C038A">
        <w:t>2</w:t>
      </w:r>
      <w:r w:rsidR="00572ABD">
        <w:t>4</w:t>
      </w:r>
      <w:r w:rsidR="00757379" w:rsidRPr="002C038A">
        <w:t xml:space="preserve"> год в составе </w:t>
      </w:r>
      <w:proofErr w:type="gramStart"/>
      <w:r w:rsidR="00757379" w:rsidRPr="002C038A">
        <w:t>приложений, утверждаемых Решением Представительного Собрания является</w:t>
      </w:r>
      <w:proofErr w:type="gramEnd"/>
      <w:r w:rsidR="00757379" w:rsidRPr="002C038A">
        <w:t xml:space="preserve"> достоверным.</w:t>
      </w:r>
      <w:r w:rsidR="005F5F14">
        <w:t xml:space="preserve"> </w:t>
      </w:r>
    </w:p>
    <w:p w:rsidR="00572ABD" w:rsidRPr="005B1874" w:rsidRDefault="005F5F14" w:rsidP="005B1874">
      <w:pPr>
        <w:autoSpaceDE w:val="0"/>
        <w:autoSpaceDN w:val="0"/>
        <w:adjustRightInd w:val="0"/>
        <w:ind w:firstLine="720"/>
        <w:jc w:val="both"/>
      </w:pPr>
      <w:r w:rsidRPr="005F5F14">
        <w:t xml:space="preserve">Пояснительная записка к Отчету об исполнении бюджета округа за 2024 год, представленная </w:t>
      </w:r>
      <w:r w:rsidR="00F36EF8">
        <w:t>Финансовым управлением Администрации Никольского муниципального</w:t>
      </w:r>
      <w:r w:rsidRPr="005F5F14">
        <w:t xml:space="preserve"> округа в части муниципальных программ, не содержит информации о кассовом исполнении муниципальных программ с увязкой результатов (целевых индикаторов, показателей), достигнутых при расходовании бюджетных ассигнований.</w:t>
      </w:r>
    </w:p>
    <w:p w:rsidR="002C038A" w:rsidRDefault="00572ABD" w:rsidP="00572ABD">
      <w:pPr>
        <w:autoSpaceDE w:val="0"/>
        <w:autoSpaceDN w:val="0"/>
        <w:adjustRightInd w:val="0"/>
        <w:ind w:firstLine="720"/>
        <w:jc w:val="both"/>
        <w:rPr>
          <w:b/>
          <w:bCs/>
          <w:iCs/>
        </w:rPr>
      </w:pPr>
      <w:r>
        <w:t xml:space="preserve">                        </w:t>
      </w:r>
      <w:r w:rsidR="00581B22" w:rsidRPr="002C038A">
        <w:rPr>
          <w:b/>
        </w:rPr>
        <w:t>Рекомендации Контрольно-счетного комитета</w:t>
      </w:r>
      <w:r w:rsidR="00EE0EC8" w:rsidRPr="002C038A">
        <w:rPr>
          <w:b/>
          <w:bCs/>
          <w:iCs/>
        </w:rPr>
        <w:t>:</w:t>
      </w:r>
    </w:p>
    <w:p w:rsidR="00572ABD" w:rsidRPr="002C038A" w:rsidRDefault="00572ABD" w:rsidP="00572ABD">
      <w:pPr>
        <w:autoSpaceDE w:val="0"/>
        <w:autoSpaceDN w:val="0"/>
        <w:adjustRightInd w:val="0"/>
        <w:ind w:firstLine="720"/>
        <w:jc w:val="both"/>
        <w:rPr>
          <w:b/>
          <w:bCs/>
          <w:iCs/>
        </w:rPr>
      </w:pPr>
    </w:p>
    <w:p w:rsidR="00581B22" w:rsidRDefault="00572ABD" w:rsidP="003B2BA3">
      <w:pPr>
        <w:widowControl w:val="0"/>
        <w:autoSpaceDE w:val="0"/>
        <w:autoSpaceDN w:val="0"/>
        <w:adjustRightInd w:val="0"/>
        <w:jc w:val="both"/>
      </w:pPr>
      <w:r>
        <w:t xml:space="preserve">     </w:t>
      </w:r>
      <w:r w:rsidR="005B5168" w:rsidRPr="002C038A">
        <w:t xml:space="preserve"> </w:t>
      </w:r>
      <w:r w:rsidR="00162157" w:rsidRPr="002C038A">
        <w:t xml:space="preserve">Рассмотрев отчет об исполнении бюджета </w:t>
      </w:r>
      <w:r>
        <w:t xml:space="preserve">округа </w:t>
      </w:r>
      <w:r w:rsidR="00162157" w:rsidRPr="002C038A">
        <w:t>за 20</w:t>
      </w:r>
      <w:r w:rsidR="00B208CF" w:rsidRPr="002C038A">
        <w:t>2</w:t>
      </w:r>
      <w:r>
        <w:t>4</w:t>
      </w:r>
      <w:r w:rsidR="00B3109A">
        <w:t xml:space="preserve"> год, К</w:t>
      </w:r>
      <w:r w:rsidR="00162157" w:rsidRPr="002C038A">
        <w:t xml:space="preserve">онтрольно-счетный комитет Никольского муниципального </w:t>
      </w:r>
      <w:r w:rsidR="00EF271A">
        <w:t>округа</w:t>
      </w:r>
      <w:r w:rsidR="00162157" w:rsidRPr="002C038A">
        <w:t xml:space="preserve"> рекомендует Представительно</w:t>
      </w:r>
      <w:r w:rsidR="00757379" w:rsidRPr="002C038A">
        <w:t>му</w:t>
      </w:r>
      <w:r w:rsidR="00162157" w:rsidRPr="002C038A">
        <w:t xml:space="preserve"> Собрани</w:t>
      </w:r>
      <w:r w:rsidR="00757379" w:rsidRPr="002C038A">
        <w:t>ю</w:t>
      </w:r>
      <w:r w:rsidR="00EF271A">
        <w:t xml:space="preserve"> Никольского муниципального округа</w:t>
      </w:r>
      <w:r w:rsidR="00162157" w:rsidRPr="002C038A">
        <w:t xml:space="preserve"> принять на заседании   отчет об исполнении бюджета  </w:t>
      </w:r>
      <w:r>
        <w:t>округа</w:t>
      </w:r>
      <w:r w:rsidR="00162157" w:rsidRPr="002C038A">
        <w:t xml:space="preserve"> за 20</w:t>
      </w:r>
      <w:r w:rsidR="00B208CF" w:rsidRPr="002C038A">
        <w:t>2</w:t>
      </w:r>
      <w:r>
        <w:t>4</w:t>
      </w:r>
      <w:r w:rsidR="00162157" w:rsidRPr="002C038A">
        <w:t xml:space="preserve"> год.</w:t>
      </w:r>
    </w:p>
    <w:p w:rsidR="00572ABD" w:rsidRDefault="00572ABD" w:rsidP="003B2BA3">
      <w:pPr>
        <w:widowControl w:val="0"/>
        <w:autoSpaceDE w:val="0"/>
        <w:autoSpaceDN w:val="0"/>
        <w:adjustRightInd w:val="0"/>
        <w:jc w:val="both"/>
      </w:pPr>
    </w:p>
    <w:p w:rsidR="00572ABD" w:rsidRPr="003B2BA3" w:rsidRDefault="00572ABD" w:rsidP="003B2BA3">
      <w:pPr>
        <w:widowControl w:val="0"/>
        <w:autoSpaceDE w:val="0"/>
        <w:autoSpaceDN w:val="0"/>
        <w:adjustRightInd w:val="0"/>
        <w:jc w:val="both"/>
      </w:pPr>
    </w:p>
    <w:p w:rsidR="00581B22" w:rsidRPr="002C038A" w:rsidRDefault="00581B22" w:rsidP="00581B22">
      <w:pPr>
        <w:jc w:val="both"/>
      </w:pPr>
      <w:r w:rsidRPr="002C038A">
        <w:t xml:space="preserve">Председатель </w:t>
      </w:r>
    </w:p>
    <w:p w:rsidR="00581B22" w:rsidRPr="002C038A" w:rsidRDefault="00581B22" w:rsidP="00581B22">
      <w:pPr>
        <w:jc w:val="both"/>
      </w:pPr>
      <w:r w:rsidRPr="002C038A">
        <w:t>Контрольно-счетного комитета</w:t>
      </w:r>
    </w:p>
    <w:p w:rsidR="00581B22" w:rsidRPr="002C038A" w:rsidRDefault="00606EB6" w:rsidP="00581B22">
      <w:pPr>
        <w:jc w:val="both"/>
      </w:pPr>
      <w:r w:rsidRPr="002C038A">
        <w:t>Никольского</w:t>
      </w:r>
      <w:r w:rsidR="00581B22" w:rsidRPr="002C038A">
        <w:t xml:space="preserve"> муниципального </w:t>
      </w:r>
      <w:r w:rsidR="00EF271A">
        <w:t>округа</w:t>
      </w:r>
      <w:r w:rsidR="00581B22" w:rsidRPr="002C038A">
        <w:t xml:space="preserve"> </w:t>
      </w:r>
      <w:r w:rsidR="00DE61AD">
        <w:t xml:space="preserve">                       </w:t>
      </w:r>
      <w:r w:rsidRPr="002C038A">
        <w:t xml:space="preserve"> </w:t>
      </w:r>
      <w:r w:rsidR="00581B22" w:rsidRPr="002C038A">
        <w:t xml:space="preserve"> ______________    </w:t>
      </w:r>
      <w:r w:rsidR="00DE61AD">
        <w:t xml:space="preserve">          </w:t>
      </w:r>
      <w:r w:rsidR="00757379" w:rsidRPr="002C038A">
        <w:t xml:space="preserve">Н.Н. </w:t>
      </w:r>
      <w:proofErr w:type="spellStart"/>
      <w:r w:rsidR="00757379" w:rsidRPr="002C038A">
        <w:t>Сверчкова</w:t>
      </w:r>
      <w:proofErr w:type="spellEnd"/>
      <w:r w:rsidR="00581B22" w:rsidRPr="002C038A">
        <w:rPr>
          <w:u w:val="single"/>
        </w:rPr>
        <w:t xml:space="preserve">                  </w:t>
      </w:r>
    </w:p>
    <w:sectPr w:rsidR="00581B22" w:rsidRPr="002C038A" w:rsidSect="00990C04">
      <w:footerReference w:type="default" r:id="rId12"/>
      <w:pgSz w:w="11906" w:h="16838" w:code="9"/>
      <w:pgMar w:top="1134" w:right="851" w:bottom="992" w:left="85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832" w:rsidRDefault="00762832" w:rsidP="009D5577">
      <w:r>
        <w:separator/>
      </w:r>
    </w:p>
  </w:endnote>
  <w:endnote w:type="continuationSeparator" w:id="0">
    <w:p w:rsidR="00762832" w:rsidRDefault="00762832" w:rsidP="009D5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dale Sans UI">
    <w:charset w:val="00"/>
    <w:family w:val="auto"/>
    <w:pitch w:val="variable"/>
  </w:font>
  <w:font w:name="PT Astra Serif">
    <w:altName w:val="PT Serif"/>
    <w:charset w:val="CC"/>
    <w:family w:val="roman"/>
    <w:pitch w:val="variable"/>
    <w:sig w:usb0="00000001" w:usb1="5000204B" w:usb2="00000020" w:usb3="00000000" w:csb0="00000097" w:csb1="00000000"/>
  </w:font>
  <w:font w:name="TimesNewRoman">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964421"/>
      <w:docPartObj>
        <w:docPartGallery w:val="Page Numbers (Bottom of Page)"/>
        <w:docPartUnique/>
      </w:docPartObj>
    </w:sdtPr>
    <w:sdtContent>
      <w:p w:rsidR="00572ABD" w:rsidRDefault="00572ABD">
        <w:pPr>
          <w:pStyle w:val="ae"/>
          <w:jc w:val="center"/>
        </w:pPr>
        <w:r>
          <w:fldChar w:fldCharType="begin"/>
        </w:r>
        <w:r>
          <w:instrText>PAGE   \* MERGEFORMAT</w:instrText>
        </w:r>
        <w:r>
          <w:fldChar w:fldCharType="separate"/>
        </w:r>
        <w:r w:rsidR="000F7B76">
          <w:rPr>
            <w:noProof/>
          </w:rPr>
          <w:t>5</w:t>
        </w:r>
        <w:r>
          <w:fldChar w:fldCharType="end"/>
        </w:r>
      </w:p>
    </w:sdtContent>
  </w:sdt>
  <w:p w:rsidR="00572ABD" w:rsidRDefault="00572ABD" w:rsidP="009D5577">
    <w:pPr>
      <w:pStyle w:val="ae"/>
      <w:tabs>
        <w:tab w:val="clear" w:pos="4677"/>
        <w:tab w:val="clear" w:pos="9355"/>
        <w:tab w:val="left" w:pos="6223"/>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832" w:rsidRDefault="00762832" w:rsidP="009D5577">
      <w:r>
        <w:separator/>
      </w:r>
    </w:p>
  </w:footnote>
  <w:footnote w:type="continuationSeparator" w:id="0">
    <w:p w:rsidR="00762832" w:rsidRDefault="00762832" w:rsidP="009D55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67B16"/>
    <w:multiLevelType w:val="hybridMultilevel"/>
    <w:tmpl w:val="1696F17C"/>
    <w:lvl w:ilvl="0" w:tplc="1290A5A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50424CE"/>
    <w:multiLevelType w:val="hybridMultilevel"/>
    <w:tmpl w:val="3CEEEC32"/>
    <w:lvl w:ilvl="0" w:tplc="F69C703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8B6"/>
    <w:rsid w:val="000007FC"/>
    <w:rsid w:val="000021FE"/>
    <w:rsid w:val="0000431F"/>
    <w:rsid w:val="0000655C"/>
    <w:rsid w:val="000208D3"/>
    <w:rsid w:val="000312D2"/>
    <w:rsid w:val="00033C3E"/>
    <w:rsid w:val="00033CC5"/>
    <w:rsid w:val="00033CD3"/>
    <w:rsid w:val="000405BA"/>
    <w:rsid w:val="00047C33"/>
    <w:rsid w:val="00047E5D"/>
    <w:rsid w:val="000507C3"/>
    <w:rsid w:val="00052B2E"/>
    <w:rsid w:val="000530F2"/>
    <w:rsid w:val="0006035F"/>
    <w:rsid w:val="00060B1A"/>
    <w:rsid w:val="00061A03"/>
    <w:rsid w:val="0007287C"/>
    <w:rsid w:val="000735E8"/>
    <w:rsid w:val="00073EB1"/>
    <w:rsid w:val="000742E5"/>
    <w:rsid w:val="00075CD6"/>
    <w:rsid w:val="00076656"/>
    <w:rsid w:val="00076804"/>
    <w:rsid w:val="00076CC4"/>
    <w:rsid w:val="00077899"/>
    <w:rsid w:val="000805DF"/>
    <w:rsid w:val="00084BA1"/>
    <w:rsid w:val="000854E9"/>
    <w:rsid w:val="000854F5"/>
    <w:rsid w:val="00087AD4"/>
    <w:rsid w:val="000928D1"/>
    <w:rsid w:val="00095588"/>
    <w:rsid w:val="00097D2C"/>
    <w:rsid w:val="000A42D9"/>
    <w:rsid w:val="000A7A18"/>
    <w:rsid w:val="000B2004"/>
    <w:rsid w:val="000B2C99"/>
    <w:rsid w:val="000B2EBB"/>
    <w:rsid w:val="000B34F4"/>
    <w:rsid w:val="000B5A2F"/>
    <w:rsid w:val="000C3FEE"/>
    <w:rsid w:val="000D4447"/>
    <w:rsid w:val="000D4B43"/>
    <w:rsid w:val="000D6E64"/>
    <w:rsid w:val="000D715A"/>
    <w:rsid w:val="000E1B6F"/>
    <w:rsid w:val="000E31F7"/>
    <w:rsid w:val="000E366B"/>
    <w:rsid w:val="000E43BA"/>
    <w:rsid w:val="000E6D09"/>
    <w:rsid w:val="000F1417"/>
    <w:rsid w:val="000F5545"/>
    <w:rsid w:val="000F6727"/>
    <w:rsid w:val="000F7B76"/>
    <w:rsid w:val="000F7C4A"/>
    <w:rsid w:val="0010077C"/>
    <w:rsid w:val="00101576"/>
    <w:rsid w:val="001033C6"/>
    <w:rsid w:val="00104A6C"/>
    <w:rsid w:val="00104BA3"/>
    <w:rsid w:val="00107C6D"/>
    <w:rsid w:val="00110639"/>
    <w:rsid w:val="001168DC"/>
    <w:rsid w:val="00121076"/>
    <w:rsid w:val="00121D55"/>
    <w:rsid w:val="00131C59"/>
    <w:rsid w:val="001322FB"/>
    <w:rsid w:val="00135CDD"/>
    <w:rsid w:val="001400E4"/>
    <w:rsid w:val="001427D5"/>
    <w:rsid w:val="00143DF2"/>
    <w:rsid w:val="00147AD8"/>
    <w:rsid w:val="00150233"/>
    <w:rsid w:val="001530B8"/>
    <w:rsid w:val="001573D1"/>
    <w:rsid w:val="00162157"/>
    <w:rsid w:val="0016611B"/>
    <w:rsid w:val="00167C58"/>
    <w:rsid w:val="00171446"/>
    <w:rsid w:val="001749BB"/>
    <w:rsid w:val="001759FF"/>
    <w:rsid w:val="00176B5E"/>
    <w:rsid w:val="001876FB"/>
    <w:rsid w:val="00192DE5"/>
    <w:rsid w:val="00195215"/>
    <w:rsid w:val="001A0B80"/>
    <w:rsid w:val="001A4721"/>
    <w:rsid w:val="001B29F3"/>
    <w:rsid w:val="001B48CE"/>
    <w:rsid w:val="001C1868"/>
    <w:rsid w:val="001C5595"/>
    <w:rsid w:val="001D3D43"/>
    <w:rsid w:val="001D3E47"/>
    <w:rsid w:val="001E4431"/>
    <w:rsid w:val="001E484F"/>
    <w:rsid w:val="001E525D"/>
    <w:rsid w:val="001E75CF"/>
    <w:rsid w:val="002021D7"/>
    <w:rsid w:val="00204957"/>
    <w:rsid w:val="00204BC4"/>
    <w:rsid w:val="00204E25"/>
    <w:rsid w:val="002063CF"/>
    <w:rsid w:val="0020792C"/>
    <w:rsid w:val="00210FAB"/>
    <w:rsid w:val="0021410E"/>
    <w:rsid w:val="00216DE3"/>
    <w:rsid w:val="002175F1"/>
    <w:rsid w:val="002203E9"/>
    <w:rsid w:val="002257B8"/>
    <w:rsid w:val="00226933"/>
    <w:rsid w:val="002347B1"/>
    <w:rsid w:val="00246BD6"/>
    <w:rsid w:val="00252057"/>
    <w:rsid w:val="00255A7F"/>
    <w:rsid w:val="002561A4"/>
    <w:rsid w:val="00261FF1"/>
    <w:rsid w:val="00265EC0"/>
    <w:rsid w:val="002671D5"/>
    <w:rsid w:val="00267328"/>
    <w:rsid w:val="002676CD"/>
    <w:rsid w:val="002679B2"/>
    <w:rsid w:val="00271477"/>
    <w:rsid w:val="00281546"/>
    <w:rsid w:val="00281F00"/>
    <w:rsid w:val="00285BA4"/>
    <w:rsid w:val="002904E9"/>
    <w:rsid w:val="0029588C"/>
    <w:rsid w:val="00296751"/>
    <w:rsid w:val="002A27C0"/>
    <w:rsid w:val="002A34F0"/>
    <w:rsid w:val="002A4580"/>
    <w:rsid w:val="002A76C6"/>
    <w:rsid w:val="002B20A8"/>
    <w:rsid w:val="002B22DA"/>
    <w:rsid w:val="002B2674"/>
    <w:rsid w:val="002B27A8"/>
    <w:rsid w:val="002B4214"/>
    <w:rsid w:val="002B634D"/>
    <w:rsid w:val="002C038A"/>
    <w:rsid w:val="002C07B4"/>
    <w:rsid w:val="002C085B"/>
    <w:rsid w:val="002C3CCD"/>
    <w:rsid w:val="002C44B0"/>
    <w:rsid w:val="002C5862"/>
    <w:rsid w:val="002D0719"/>
    <w:rsid w:val="002D3884"/>
    <w:rsid w:val="002D38BD"/>
    <w:rsid w:val="002E1CB7"/>
    <w:rsid w:val="002E393E"/>
    <w:rsid w:val="002E5A49"/>
    <w:rsid w:val="002E7816"/>
    <w:rsid w:val="002F3240"/>
    <w:rsid w:val="002F3F61"/>
    <w:rsid w:val="002F578F"/>
    <w:rsid w:val="002F6661"/>
    <w:rsid w:val="002F6A07"/>
    <w:rsid w:val="002F71F3"/>
    <w:rsid w:val="00304F60"/>
    <w:rsid w:val="00304F86"/>
    <w:rsid w:val="003070AD"/>
    <w:rsid w:val="00314B6A"/>
    <w:rsid w:val="00320CA3"/>
    <w:rsid w:val="00321B4E"/>
    <w:rsid w:val="00322C93"/>
    <w:rsid w:val="003236C7"/>
    <w:rsid w:val="00325157"/>
    <w:rsid w:val="003262B3"/>
    <w:rsid w:val="0033000D"/>
    <w:rsid w:val="003312C0"/>
    <w:rsid w:val="00331822"/>
    <w:rsid w:val="00333355"/>
    <w:rsid w:val="00335817"/>
    <w:rsid w:val="00343477"/>
    <w:rsid w:val="00351B30"/>
    <w:rsid w:val="00354487"/>
    <w:rsid w:val="00360E20"/>
    <w:rsid w:val="00361A98"/>
    <w:rsid w:val="003664A1"/>
    <w:rsid w:val="00367426"/>
    <w:rsid w:val="003724F4"/>
    <w:rsid w:val="003751C6"/>
    <w:rsid w:val="00380569"/>
    <w:rsid w:val="0038278E"/>
    <w:rsid w:val="00383421"/>
    <w:rsid w:val="0038567A"/>
    <w:rsid w:val="00385941"/>
    <w:rsid w:val="0038643E"/>
    <w:rsid w:val="003902A7"/>
    <w:rsid w:val="003917C0"/>
    <w:rsid w:val="003932F4"/>
    <w:rsid w:val="003958AC"/>
    <w:rsid w:val="00395A4E"/>
    <w:rsid w:val="00395F45"/>
    <w:rsid w:val="0039617C"/>
    <w:rsid w:val="00396C2E"/>
    <w:rsid w:val="00397233"/>
    <w:rsid w:val="003A210D"/>
    <w:rsid w:val="003A3AF2"/>
    <w:rsid w:val="003A4760"/>
    <w:rsid w:val="003A4889"/>
    <w:rsid w:val="003B06FA"/>
    <w:rsid w:val="003B16B0"/>
    <w:rsid w:val="003B2BA3"/>
    <w:rsid w:val="003B4333"/>
    <w:rsid w:val="003B651E"/>
    <w:rsid w:val="003C7647"/>
    <w:rsid w:val="003D17A7"/>
    <w:rsid w:val="003D2D42"/>
    <w:rsid w:val="003D2E0A"/>
    <w:rsid w:val="003D42DE"/>
    <w:rsid w:val="003E4BBA"/>
    <w:rsid w:val="003F2EB3"/>
    <w:rsid w:val="003F6D6E"/>
    <w:rsid w:val="00402CCB"/>
    <w:rsid w:val="00403D58"/>
    <w:rsid w:val="00405F9C"/>
    <w:rsid w:val="00406562"/>
    <w:rsid w:val="00410D93"/>
    <w:rsid w:val="00411C4B"/>
    <w:rsid w:val="00414015"/>
    <w:rsid w:val="004147F1"/>
    <w:rsid w:val="004166CA"/>
    <w:rsid w:val="004204F7"/>
    <w:rsid w:val="0042508F"/>
    <w:rsid w:val="004254D8"/>
    <w:rsid w:val="00425A95"/>
    <w:rsid w:val="004316CA"/>
    <w:rsid w:val="00433B8F"/>
    <w:rsid w:val="00433DEB"/>
    <w:rsid w:val="004372F6"/>
    <w:rsid w:val="004400E1"/>
    <w:rsid w:val="0044301B"/>
    <w:rsid w:val="0044392F"/>
    <w:rsid w:val="004465F6"/>
    <w:rsid w:val="004524B6"/>
    <w:rsid w:val="00457CDB"/>
    <w:rsid w:val="00463339"/>
    <w:rsid w:val="00467488"/>
    <w:rsid w:val="00473D2D"/>
    <w:rsid w:val="0047689C"/>
    <w:rsid w:val="0048472A"/>
    <w:rsid w:val="00486AE6"/>
    <w:rsid w:val="004915DF"/>
    <w:rsid w:val="004937E6"/>
    <w:rsid w:val="004A1821"/>
    <w:rsid w:val="004A1977"/>
    <w:rsid w:val="004A3FE9"/>
    <w:rsid w:val="004B000C"/>
    <w:rsid w:val="004B04AA"/>
    <w:rsid w:val="004B555A"/>
    <w:rsid w:val="004B7205"/>
    <w:rsid w:val="004C6DC1"/>
    <w:rsid w:val="004D0682"/>
    <w:rsid w:val="004D501D"/>
    <w:rsid w:val="004D7FC5"/>
    <w:rsid w:val="004E19E4"/>
    <w:rsid w:val="004E5C5E"/>
    <w:rsid w:val="004E5EA0"/>
    <w:rsid w:val="004F424B"/>
    <w:rsid w:val="004F7236"/>
    <w:rsid w:val="00501F95"/>
    <w:rsid w:val="00502A8B"/>
    <w:rsid w:val="00505F22"/>
    <w:rsid w:val="00507225"/>
    <w:rsid w:val="00511A33"/>
    <w:rsid w:val="00512636"/>
    <w:rsid w:val="005160B9"/>
    <w:rsid w:val="00520B46"/>
    <w:rsid w:val="00537453"/>
    <w:rsid w:val="00540568"/>
    <w:rsid w:val="00541BAA"/>
    <w:rsid w:val="0054673E"/>
    <w:rsid w:val="00550AC9"/>
    <w:rsid w:val="00551A9F"/>
    <w:rsid w:val="00554D25"/>
    <w:rsid w:val="00560F50"/>
    <w:rsid w:val="00562052"/>
    <w:rsid w:val="00572ABD"/>
    <w:rsid w:val="0057335D"/>
    <w:rsid w:val="0057526F"/>
    <w:rsid w:val="00581192"/>
    <w:rsid w:val="00581B22"/>
    <w:rsid w:val="00583CD9"/>
    <w:rsid w:val="0058687B"/>
    <w:rsid w:val="00597E4A"/>
    <w:rsid w:val="005A2D33"/>
    <w:rsid w:val="005A7C97"/>
    <w:rsid w:val="005B1874"/>
    <w:rsid w:val="005B18EE"/>
    <w:rsid w:val="005B2D79"/>
    <w:rsid w:val="005B3E4D"/>
    <w:rsid w:val="005B3F15"/>
    <w:rsid w:val="005B5168"/>
    <w:rsid w:val="005B5A81"/>
    <w:rsid w:val="005B7A6D"/>
    <w:rsid w:val="005B7E92"/>
    <w:rsid w:val="005C4F5E"/>
    <w:rsid w:val="005D26FE"/>
    <w:rsid w:val="005D4292"/>
    <w:rsid w:val="005D6810"/>
    <w:rsid w:val="005E3C11"/>
    <w:rsid w:val="005E4BD7"/>
    <w:rsid w:val="005E5328"/>
    <w:rsid w:val="005E5F67"/>
    <w:rsid w:val="005E6514"/>
    <w:rsid w:val="005E7E9C"/>
    <w:rsid w:val="005F082A"/>
    <w:rsid w:val="005F5F14"/>
    <w:rsid w:val="00602EA4"/>
    <w:rsid w:val="006060B9"/>
    <w:rsid w:val="00606E9B"/>
    <w:rsid w:val="00606EB6"/>
    <w:rsid w:val="00610778"/>
    <w:rsid w:val="00615952"/>
    <w:rsid w:val="00616361"/>
    <w:rsid w:val="00627371"/>
    <w:rsid w:val="0063055F"/>
    <w:rsid w:val="006312B0"/>
    <w:rsid w:val="00632D9A"/>
    <w:rsid w:val="00653AC5"/>
    <w:rsid w:val="00656995"/>
    <w:rsid w:val="00656FF0"/>
    <w:rsid w:val="00657C6B"/>
    <w:rsid w:val="0066170D"/>
    <w:rsid w:val="006636C2"/>
    <w:rsid w:val="00664FF4"/>
    <w:rsid w:val="0066624B"/>
    <w:rsid w:val="00666B6B"/>
    <w:rsid w:val="00667F29"/>
    <w:rsid w:val="00670008"/>
    <w:rsid w:val="00674366"/>
    <w:rsid w:val="00675406"/>
    <w:rsid w:val="0068041D"/>
    <w:rsid w:val="006854CF"/>
    <w:rsid w:val="00687CCA"/>
    <w:rsid w:val="00695560"/>
    <w:rsid w:val="006A3CEB"/>
    <w:rsid w:val="006A4C04"/>
    <w:rsid w:val="006A7794"/>
    <w:rsid w:val="006B1E17"/>
    <w:rsid w:val="006C4C48"/>
    <w:rsid w:val="006C6FFE"/>
    <w:rsid w:val="006D3695"/>
    <w:rsid w:val="006D3E02"/>
    <w:rsid w:val="006D6D4B"/>
    <w:rsid w:val="006E0DBA"/>
    <w:rsid w:val="006E11D6"/>
    <w:rsid w:val="006E12E1"/>
    <w:rsid w:val="006E3831"/>
    <w:rsid w:val="006E6238"/>
    <w:rsid w:val="006F00A1"/>
    <w:rsid w:val="006F056F"/>
    <w:rsid w:val="006F3DBF"/>
    <w:rsid w:val="006F73E0"/>
    <w:rsid w:val="00700E08"/>
    <w:rsid w:val="00704FE4"/>
    <w:rsid w:val="007124DB"/>
    <w:rsid w:val="0071287B"/>
    <w:rsid w:val="00724E62"/>
    <w:rsid w:val="007320D5"/>
    <w:rsid w:val="00733F4E"/>
    <w:rsid w:val="0073452F"/>
    <w:rsid w:val="0073466F"/>
    <w:rsid w:val="0074464E"/>
    <w:rsid w:val="007546B8"/>
    <w:rsid w:val="007547A0"/>
    <w:rsid w:val="0075486A"/>
    <w:rsid w:val="00757379"/>
    <w:rsid w:val="00762832"/>
    <w:rsid w:val="00764232"/>
    <w:rsid w:val="007702CF"/>
    <w:rsid w:val="0077104B"/>
    <w:rsid w:val="0077356C"/>
    <w:rsid w:val="00776F36"/>
    <w:rsid w:val="0077719D"/>
    <w:rsid w:val="00780F42"/>
    <w:rsid w:val="007822A6"/>
    <w:rsid w:val="00785DA9"/>
    <w:rsid w:val="0078661A"/>
    <w:rsid w:val="0078792C"/>
    <w:rsid w:val="00787C8A"/>
    <w:rsid w:val="00790469"/>
    <w:rsid w:val="007905CF"/>
    <w:rsid w:val="00791E72"/>
    <w:rsid w:val="00793F78"/>
    <w:rsid w:val="00797A0C"/>
    <w:rsid w:val="007A3B62"/>
    <w:rsid w:val="007A4843"/>
    <w:rsid w:val="007A4B7F"/>
    <w:rsid w:val="007A4E23"/>
    <w:rsid w:val="007A585A"/>
    <w:rsid w:val="007B226E"/>
    <w:rsid w:val="007C0973"/>
    <w:rsid w:val="007C0A60"/>
    <w:rsid w:val="007C0FBA"/>
    <w:rsid w:val="007C412C"/>
    <w:rsid w:val="007C5C45"/>
    <w:rsid w:val="007D0C9D"/>
    <w:rsid w:val="007D1FC1"/>
    <w:rsid w:val="007E0B53"/>
    <w:rsid w:val="007E1C30"/>
    <w:rsid w:val="007F1E02"/>
    <w:rsid w:val="007F4868"/>
    <w:rsid w:val="007F6F0D"/>
    <w:rsid w:val="008006F8"/>
    <w:rsid w:val="0080715F"/>
    <w:rsid w:val="0080756F"/>
    <w:rsid w:val="008139F2"/>
    <w:rsid w:val="008167AD"/>
    <w:rsid w:val="008206F8"/>
    <w:rsid w:val="00823CA0"/>
    <w:rsid w:val="00823E22"/>
    <w:rsid w:val="00827B2B"/>
    <w:rsid w:val="00831DB5"/>
    <w:rsid w:val="00832E6A"/>
    <w:rsid w:val="00837861"/>
    <w:rsid w:val="00841100"/>
    <w:rsid w:val="00846811"/>
    <w:rsid w:val="00850391"/>
    <w:rsid w:val="0085137A"/>
    <w:rsid w:val="00852108"/>
    <w:rsid w:val="00852655"/>
    <w:rsid w:val="0085447B"/>
    <w:rsid w:val="00854FC9"/>
    <w:rsid w:val="00864376"/>
    <w:rsid w:val="008647E3"/>
    <w:rsid w:val="00870644"/>
    <w:rsid w:val="00873CC8"/>
    <w:rsid w:val="00881370"/>
    <w:rsid w:val="00883210"/>
    <w:rsid w:val="0088353E"/>
    <w:rsid w:val="00887094"/>
    <w:rsid w:val="0089390C"/>
    <w:rsid w:val="008959AC"/>
    <w:rsid w:val="008A1BC7"/>
    <w:rsid w:val="008A3FD1"/>
    <w:rsid w:val="008A4135"/>
    <w:rsid w:val="008A4316"/>
    <w:rsid w:val="008B1AC6"/>
    <w:rsid w:val="008C2D46"/>
    <w:rsid w:val="008C6FFB"/>
    <w:rsid w:val="008D24D5"/>
    <w:rsid w:val="008D4FC6"/>
    <w:rsid w:val="008D59ED"/>
    <w:rsid w:val="008D5A78"/>
    <w:rsid w:val="008E0156"/>
    <w:rsid w:val="008E1B06"/>
    <w:rsid w:val="008E41C0"/>
    <w:rsid w:val="008E6A2B"/>
    <w:rsid w:val="008F1B00"/>
    <w:rsid w:val="008F500A"/>
    <w:rsid w:val="00911593"/>
    <w:rsid w:val="0091353A"/>
    <w:rsid w:val="00924376"/>
    <w:rsid w:val="009244A2"/>
    <w:rsid w:val="0092750C"/>
    <w:rsid w:val="00930298"/>
    <w:rsid w:val="0093721A"/>
    <w:rsid w:val="009379B2"/>
    <w:rsid w:val="0094272D"/>
    <w:rsid w:val="009469D8"/>
    <w:rsid w:val="009473F8"/>
    <w:rsid w:val="0095760E"/>
    <w:rsid w:val="009665A8"/>
    <w:rsid w:val="00966F4E"/>
    <w:rsid w:val="0098025E"/>
    <w:rsid w:val="009804D4"/>
    <w:rsid w:val="009819C9"/>
    <w:rsid w:val="009820D5"/>
    <w:rsid w:val="00983BBA"/>
    <w:rsid w:val="009842A0"/>
    <w:rsid w:val="00984440"/>
    <w:rsid w:val="00984625"/>
    <w:rsid w:val="009902E0"/>
    <w:rsid w:val="00990C04"/>
    <w:rsid w:val="00990F54"/>
    <w:rsid w:val="00997C19"/>
    <w:rsid w:val="009A090A"/>
    <w:rsid w:val="009A7911"/>
    <w:rsid w:val="009C0ED7"/>
    <w:rsid w:val="009C3B35"/>
    <w:rsid w:val="009C3CFF"/>
    <w:rsid w:val="009C57C9"/>
    <w:rsid w:val="009D09F8"/>
    <w:rsid w:val="009D3222"/>
    <w:rsid w:val="009D5577"/>
    <w:rsid w:val="009D6E5D"/>
    <w:rsid w:val="009E2BDC"/>
    <w:rsid w:val="009F0583"/>
    <w:rsid w:val="009F1A52"/>
    <w:rsid w:val="009F4DD0"/>
    <w:rsid w:val="009F657D"/>
    <w:rsid w:val="00A03CD1"/>
    <w:rsid w:val="00A06BA5"/>
    <w:rsid w:val="00A07752"/>
    <w:rsid w:val="00A11A12"/>
    <w:rsid w:val="00A15874"/>
    <w:rsid w:val="00A24459"/>
    <w:rsid w:val="00A2549E"/>
    <w:rsid w:val="00A254EA"/>
    <w:rsid w:val="00A26894"/>
    <w:rsid w:val="00A268AE"/>
    <w:rsid w:val="00A26A4A"/>
    <w:rsid w:val="00A30A59"/>
    <w:rsid w:val="00A30FD2"/>
    <w:rsid w:val="00A30FDF"/>
    <w:rsid w:val="00A31177"/>
    <w:rsid w:val="00A33A8A"/>
    <w:rsid w:val="00A37FCF"/>
    <w:rsid w:val="00A407E8"/>
    <w:rsid w:val="00A436F5"/>
    <w:rsid w:val="00A4439D"/>
    <w:rsid w:val="00A468AF"/>
    <w:rsid w:val="00A47EC3"/>
    <w:rsid w:val="00A50BC1"/>
    <w:rsid w:val="00A51C5D"/>
    <w:rsid w:val="00A52AAC"/>
    <w:rsid w:val="00A5460B"/>
    <w:rsid w:val="00A55026"/>
    <w:rsid w:val="00A56904"/>
    <w:rsid w:val="00A61326"/>
    <w:rsid w:val="00A673E2"/>
    <w:rsid w:val="00A721BA"/>
    <w:rsid w:val="00A7241D"/>
    <w:rsid w:val="00A75638"/>
    <w:rsid w:val="00A80321"/>
    <w:rsid w:val="00A81394"/>
    <w:rsid w:val="00A824CB"/>
    <w:rsid w:val="00A835E8"/>
    <w:rsid w:val="00A84DFE"/>
    <w:rsid w:val="00A86D55"/>
    <w:rsid w:val="00A903B1"/>
    <w:rsid w:val="00A93029"/>
    <w:rsid w:val="00A97F93"/>
    <w:rsid w:val="00AA0B1E"/>
    <w:rsid w:val="00AA23CE"/>
    <w:rsid w:val="00AA3BD6"/>
    <w:rsid w:val="00AA4167"/>
    <w:rsid w:val="00AA5E18"/>
    <w:rsid w:val="00AB286D"/>
    <w:rsid w:val="00AB60B4"/>
    <w:rsid w:val="00AB7E61"/>
    <w:rsid w:val="00AC1719"/>
    <w:rsid w:val="00AC1845"/>
    <w:rsid w:val="00AC4739"/>
    <w:rsid w:val="00AC631F"/>
    <w:rsid w:val="00AD04BA"/>
    <w:rsid w:val="00AD6621"/>
    <w:rsid w:val="00AE44CF"/>
    <w:rsid w:val="00AE6881"/>
    <w:rsid w:val="00AF0E7A"/>
    <w:rsid w:val="00AF2C2A"/>
    <w:rsid w:val="00AF3683"/>
    <w:rsid w:val="00AF3C01"/>
    <w:rsid w:val="00AF4605"/>
    <w:rsid w:val="00AF4CCC"/>
    <w:rsid w:val="00AF528B"/>
    <w:rsid w:val="00B03AAA"/>
    <w:rsid w:val="00B11C60"/>
    <w:rsid w:val="00B162F3"/>
    <w:rsid w:val="00B164A2"/>
    <w:rsid w:val="00B17171"/>
    <w:rsid w:val="00B208CF"/>
    <w:rsid w:val="00B22DE5"/>
    <w:rsid w:val="00B26D0D"/>
    <w:rsid w:val="00B3109A"/>
    <w:rsid w:val="00B32186"/>
    <w:rsid w:val="00B3280A"/>
    <w:rsid w:val="00B33060"/>
    <w:rsid w:val="00B3537B"/>
    <w:rsid w:val="00B35EC7"/>
    <w:rsid w:val="00B37FA0"/>
    <w:rsid w:val="00B43EC5"/>
    <w:rsid w:val="00B46F92"/>
    <w:rsid w:val="00B50C1F"/>
    <w:rsid w:val="00B61C99"/>
    <w:rsid w:val="00B6396D"/>
    <w:rsid w:val="00B71E29"/>
    <w:rsid w:val="00B7245E"/>
    <w:rsid w:val="00B754A8"/>
    <w:rsid w:val="00B75B28"/>
    <w:rsid w:val="00B81DF8"/>
    <w:rsid w:val="00B82A56"/>
    <w:rsid w:val="00B83017"/>
    <w:rsid w:val="00B9482C"/>
    <w:rsid w:val="00B958B6"/>
    <w:rsid w:val="00B96861"/>
    <w:rsid w:val="00B96DA9"/>
    <w:rsid w:val="00BA2A2E"/>
    <w:rsid w:val="00BA676A"/>
    <w:rsid w:val="00BB07AF"/>
    <w:rsid w:val="00BB469E"/>
    <w:rsid w:val="00BC0BBF"/>
    <w:rsid w:val="00BC0C63"/>
    <w:rsid w:val="00BC1BE9"/>
    <w:rsid w:val="00BC435D"/>
    <w:rsid w:val="00BD2AB9"/>
    <w:rsid w:val="00BD3F00"/>
    <w:rsid w:val="00BD4DD6"/>
    <w:rsid w:val="00BD6192"/>
    <w:rsid w:val="00BE7D7E"/>
    <w:rsid w:val="00BF08FB"/>
    <w:rsid w:val="00BF4BDD"/>
    <w:rsid w:val="00BF663F"/>
    <w:rsid w:val="00C00A49"/>
    <w:rsid w:val="00C071D1"/>
    <w:rsid w:val="00C17112"/>
    <w:rsid w:val="00C20B7A"/>
    <w:rsid w:val="00C25EE1"/>
    <w:rsid w:val="00C34148"/>
    <w:rsid w:val="00C37AE0"/>
    <w:rsid w:val="00C41A2E"/>
    <w:rsid w:val="00C45790"/>
    <w:rsid w:val="00C51C74"/>
    <w:rsid w:val="00C5220C"/>
    <w:rsid w:val="00C6122D"/>
    <w:rsid w:val="00C63400"/>
    <w:rsid w:val="00C663DC"/>
    <w:rsid w:val="00C72F03"/>
    <w:rsid w:val="00C75360"/>
    <w:rsid w:val="00C77DF6"/>
    <w:rsid w:val="00C821A8"/>
    <w:rsid w:val="00C836FE"/>
    <w:rsid w:val="00C879F3"/>
    <w:rsid w:val="00C92496"/>
    <w:rsid w:val="00C92E1E"/>
    <w:rsid w:val="00C95A11"/>
    <w:rsid w:val="00C96B80"/>
    <w:rsid w:val="00CA2242"/>
    <w:rsid w:val="00CA5773"/>
    <w:rsid w:val="00CA5844"/>
    <w:rsid w:val="00CA76C0"/>
    <w:rsid w:val="00CB1FA2"/>
    <w:rsid w:val="00CB3631"/>
    <w:rsid w:val="00CB5EF9"/>
    <w:rsid w:val="00CC1293"/>
    <w:rsid w:val="00CC2BDE"/>
    <w:rsid w:val="00CC400C"/>
    <w:rsid w:val="00CD184B"/>
    <w:rsid w:val="00CD44A0"/>
    <w:rsid w:val="00CD5976"/>
    <w:rsid w:val="00CD61B0"/>
    <w:rsid w:val="00CE181C"/>
    <w:rsid w:val="00CE2327"/>
    <w:rsid w:val="00CE5588"/>
    <w:rsid w:val="00CE55F1"/>
    <w:rsid w:val="00CE6226"/>
    <w:rsid w:val="00CF0C13"/>
    <w:rsid w:val="00CF0DED"/>
    <w:rsid w:val="00CF6C48"/>
    <w:rsid w:val="00CF759C"/>
    <w:rsid w:val="00CF75DC"/>
    <w:rsid w:val="00D0622D"/>
    <w:rsid w:val="00D07EBB"/>
    <w:rsid w:val="00D119B5"/>
    <w:rsid w:val="00D13124"/>
    <w:rsid w:val="00D143C9"/>
    <w:rsid w:val="00D14D8F"/>
    <w:rsid w:val="00D245EC"/>
    <w:rsid w:val="00D27F32"/>
    <w:rsid w:val="00D304F8"/>
    <w:rsid w:val="00D3061A"/>
    <w:rsid w:val="00D30625"/>
    <w:rsid w:val="00D30A42"/>
    <w:rsid w:val="00D310FF"/>
    <w:rsid w:val="00D35E9A"/>
    <w:rsid w:val="00D5006B"/>
    <w:rsid w:val="00D60E0E"/>
    <w:rsid w:val="00D62D0C"/>
    <w:rsid w:val="00D66F13"/>
    <w:rsid w:val="00D77F5C"/>
    <w:rsid w:val="00D902C9"/>
    <w:rsid w:val="00D94833"/>
    <w:rsid w:val="00D948D4"/>
    <w:rsid w:val="00D97242"/>
    <w:rsid w:val="00DA0379"/>
    <w:rsid w:val="00DA05F7"/>
    <w:rsid w:val="00DA2D8C"/>
    <w:rsid w:val="00DA346A"/>
    <w:rsid w:val="00DA52FF"/>
    <w:rsid w:val="00DA6740"/>
    <w:rsid w:val="00DB4142"/>
    <w:rsid w:val="00DC14C1"/>
    <w:rsid w:val="00DC71AA"/>
    <w:rsid w:val="00DC77CC"/>
    <w:rsid w:val="00DC79B1"/>
    <w:rsid w:val="00DD6F19"/>
    <w:rsid w:val="00DE0155"/>
    <w:rsid w:val="00DE2A66"/>
    <w:rsid w:val="00DE2E08"/>
    <w:rsid w:val="00DE3643"/>
    <w:rsid w:val="00DE61AD"/>
    <w:rsid w:val="00DE76B8"/>
    <w:rsid w:val="00DF4462"/>
    <w:rsid w:val="00DF545A"/>
    <w:rsid w:val="00E03979"/>
    <w:rsid w:val="00E07676"/>
    <w:rsid w:val="00E20BDB"/>
    <w:rsid w:val="00E2270D"/>
    <w:rsid w:val="00E32456"/>
    <w:rsid w:val="00E379A5"/>
    <w:rsid w:val="00E41117"/>
    <w:rsid w:val="00E4289A"/>
    <w:rsid w:val="00E464DB"/>
    <w:rsid w:val="00E47863"/>
    <w:rsid w:val="00E53114"/>
    <w:rsid w:val="00E5505A"/>
    <w:rsid w:val="00E62820"/>
    <w:rsid w:val="00E646EC"/>
    <w:rsid w:val="00E807A5"/>
    <w:rsid w:val="00E86456"/>
    <w:rsid w:val="00E87A47"/>
    <w:rsid w:val="00E91B58"/>
    <w:rsid w:val="00E91F55"/>
    <w:rsid w:val="00E947C2"/>
    <w:rsid w:val="00E94B5A"/>
    <w:rsid w:val="00EA1081"/>
    <w:rsid w:val="00EA2DAE"/>
    <w:rsid w:val="00EA39E9"/>
    <w:rsid w:val="00EA5B08"/>
    <w:rsid w:val="00EA6DDA"/>
    <w:rsid w:val="00EB266D"/>
    <w:rsid w:val="00EB2F01"/>
    <w:rsid w:val="00EC1A26"/>
    <w:rsid w:val="00ED0AD5"/>
    <w:rsid w:val="00ED4176"/>
    <w:rsid w:val="00ED4986"/>
    <w:rsid w:val="00ED6F05"/>
    <w:rsid w:val="00ED6F4A"/>
    <w:rsid w:val="00EE0EC8"/>
    <w:rsid w:val="00EE34EF"/>
    <w:rsid w:val="00EE4F21"/>
    <w:rsid w:val="00EF271A"/>
    <w:rsid w:val="00EF2BED"/>
    <w:rsid w:val="00EF375E"/>
    <w:rsid w:val="00F00416"/>
    <w:rsid w:val="00F0605E"/>
    <w:rsid w:val="00F17BCE"/>
    <w:rsid w:val="00F238C9"/>
    <w:rsid w:val="00F2687F"/>
    <w:rsid w:val="00F3026D"/>
    <w:rsid w:val="00F33C39"/>
    <w:rsid w:val="00F36EF8"/>
    <w:rsid w:val="00F42448"/>
    <w:rsid w:val="00F42591"/>
    <w:rsid w:val="00F435AD"/>
    <w:rsid w:val="00F5377B"/>
    <w:rsid w:val="00F53C07"/>
    <w:rsid w:val="00F54FD8"/>
    <w:rsid w:val="00F55F74"/>
    <w:rsid w:val="00F66FB0"/>
    <w:rsid w:val="00F671EE"/>
    <w:rsid w:val="00F766FC"/>
    <w:rsid w:val="00F8089A"/>
    <w:rsid w:val="00F81F10"/>
    <w:rsid w:val="00F8476D"/>
    <w:rsid w:val="00F900D8"/>
    <w:rsid w:val="00F93F27"/>
    <w:rsid w:val="00F9403C"/>
    <w:rsid w:val="00F97874"/>
    <w:rsid w:val="00FA419F"/>
    <w:rsid w:val="00FA5E3F"/>
    <w:rsid w:val="00FB0940"/>
    <w:rsid w:val="00FB15B0"/>
    <w:rsid w:val="00FB16B3"/>
    <w:rsid w:val="00FB2152"/>
    <w:rsid w:val="00FC3444"/>
    <w:rsid w:val="00FC3C9B"/>
    <w:rsid w:val="00FC570B"/>
    <w:rsid w:val="00FD090C"/>
    <w:rsid w:val="00FD2B74"/>
    <w:rsid w:val="00FD4266"/>
    <w:rsid w:val="00FD7E35"/>
    <w:rsid w:val="00FE052F"/>
    <w:rsid w:val="00FE0827"/>
    <w:rsid w:val="00FE0BDC"/>
    <w:rsid w:val="00FE1179"/>
    <w:rsid w:val="00FE245E"/>
    <w:rsid w:val="00FE2FA0"/>
    <w:rsid w:val="00FE3E1F"/>
    <w:rsid w:val="00FE49A7"/>
    <w:rsid w:val="00FE6C20"/>
    <w:rsid w:val="00FE748B"/>
    <w:rsid w:val="00FF7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B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81B22"/>
    <w:pPr>
      <w:keepNext/>
      <w:spacing w:line="360" w:lineRule="auto"/>
      <w:ind w:right="-81" w:firstLine="851"/>
      <w:jc w:val="both"/>
      <w:outlineLvl w:val="0"/>
    </w:pPr>
    <w:rPr>
      <w:bCs/>
      <w:sz w:val="28"/>
      <w:szCs w:val="26"/>
    </w:rPr>
  </w:style>
  <w:style w:type="paragraph" w:styleId="2">
    <w:name w:val="heading 2"/>
    <w:basedOn w:val="a"/>
    <w:next w:val="a"/>
    <w:link w:val="20"/>
    <w:qFormat/>
    <w:rsid w:val="00581B22"/>
    <w:pPr>
      <w:keepNext/>
      <w:outlineLvl w:val="1"/>
    </w:pPr>
    <w:rPr>
      <w:b/>
      <w:szCs w:val="20"/>
    </w:rPr>
  </w:style>
  <w:style w:type="paragraph" w:styleId="3">
    <w:name w:val="heading 3"/>
    <w:basedOn w:val="a"/>
    <w:next w:val="a"/>
    <w:link w:val="30"/>
    <w:qFormat/>
    <w:rsid w:val="00581B22"/>
    <w:pPr>
      <w:keepNext/>
      <w:ind w:firstLine="540"/>
      <w:jc w:val="center"/>
      <w:outlineLvl w:val="2"/>
    </w:pPr>
    <w:rPr>
      <w:b/>
      <w:sz w:val="26"/>
      <w:szCs w:val="20"/>
    </w:rPr>
  </w:style>
  <w:style w:type="paragraph" w:styleId="4">
    <w:name w:val="heading 4"/>
    <w:basedOn w:val="a"/>
    <w:next w:val="a"/>
    <w:link w:val="40"/>
    <w:qFormat/>
    <w:rsid w:val="00581B22"/>
    <w:pPr>
      <w:keepNext/>
      <w:ind w:firstLine="720"/>
      <w:jc w:val="both"/>
      <w:outlineLvl w:val="3"/>
    </w:pPr>
    <w:rPr>
      <w:sz w:val="28"/>
    </w:rPr>
  </w:style>
  <w:style w:type="paragraph" w:styleId="5">
    <w:name w:val="heading 5"/>
    <w:basedOn w:val="a"/>
    <w:next w:val="a"/>
    <w:link w:val="50"/>
    <w:qFormat/>
    <w:rsid w:val="00581B22"/>
    <w:pPr>
      <w:keepNext/>
      <w:spacing w:line="360" w:lineRule="auto"/>
      <w:ind w:firstLine="720"/>
      <w:jc w:val="both"/>
      <w:outlineLvl w:val="4"/>
    </w:pPr>
    <w:rPr>
      <w:color w:val="800080"/>
      <w:sz w:val="28"/>
      <w:szCs w:val="28"/>
    </w:rPr>
  </w:style>
  <w:style w:type="paragraph" w:styleId="6">
    <w:name w:val="heading 6"/>
    <w:basedOn w:val="a"/>
    <w:next w:val="a"/>
    <w:link w:val="60"/>
    <w:qFormat/>
    <w:rsid w:val="00581B22"/>
    <w:pPr>
      <w:keepNext/>
      <w:spacing w:line="360" w:lineRule="auto"/>
      <w:ind w:firstLine="720"/>
      <w:jc w:val="both"/>
      <w:outlineLvl w:val="5"/>
    </w:pPr>
    <w:rPr>
      <w:color w:val="000080"/>
      <w:sz w:val="28"/>
      <w:szCs w:val="28"/>
    </w:rPr>
  </w:style>
  <w:style w:type="paragraph" w:styleId="7">
    <w:name w:val="heading 7"/>
    <w:basedOn w:val="a"/>
    <w:next w:val="a"/>
    <w:link w:val="70"/>
    <w:qFormat/>
    <w:rsid w:val="00581B22"/>
    <w:pPr>
      <w:keepNext/>
      <w:tabs>
        <w:tab w:val="left" w:pos="735"/>
        <w:tab w:val="left" w:pos="3150"/>
      </w:tabs>
      <w:spacing w:before="120" w:line="360" w:lineRule="auto"/>
      <w:jc w:val="center"/>
      <w:outlineLvl w:val="6"/>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1B22"/>
    <w:rPr>
      <w:rFonts w:ascii="Times New Roman" w:eastAsia="Times New Roman" w:hAnsi="Times New Roman" w:cs="Times New Roman"/>
      <w:bCs/>
      <w:sz w:val="28"/>
      <w:szCs w:val="26"/>
      <w:lang w:eastAsia="ru-RU"/>
    </w:rPr>
  </w:style>
  <w:style w:type="character" w:customStyle="1" w:styleId="20">
    <w:name w:val="Заголовок 2 Знак"/>
    <w:basedOn w:val="a0"/>
    <w:link w:val="2"/>
    <w:rsid w:val="00581B22"/>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581B22"/>
    <w:rPr>
      <w:rFonts w:ascii="Times New Roman" w:eastAsia="Times New Roman" w:hAnsi="Times New Roman" w:cs="Times New Roman"/>
      <w:b/>
      <w:sz w:val="26"/>
      <w:szCs w:val="20"/>
      <w:lang w:eastAsia="ru-RU"/>
    </w:rPr>
  </w:style>
  <w:style w:type="character" w:customStyle="1" w:styleId="40">
    <w:name w:val="Заголовок 4 Знак"/>
    <w:basedOn w:val="a0"/>
    <w:link w:val="4"/>
    <w:rsid w:val="00581B2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581B22"/>
    <w:rPr>
      <w:rFonts w:ascii="Times New Roman" w:eastAsia="Times New Roman" w:hAnsi="Times New Roman" w:cs="Times New Roman"/>
      <w:color w:val="800080"/>
      <w:sz w:val="28"/>
      <w:szCs w:val="28"/>
      <w:lang w:eastAsia="ru-RU"/>
    </w:rPr>
  </w:style>
  <w:style w:type="character" w:customStyle="1" w:styleId="60">
    <w:name w:val="Заголовок 6 Знак"/>
    <w:basedOn w:val="a0"/>
    <w:link w:val="6"/>
    <w:rsid w:val="00581B22"/>
    <w:rPr>
      <w:rFonts w:ascii="Times New Roman" w:eastAsia="Times New Roman" w:hAnsi="Times New Roman" w:cs="Times New Roman"/>
      <w:color w:val="000080"/>
      <w:sz w:val="28"/>
      <w:szCs w:val="28"/>
      <w:lang w:eastAsia="ru-RU"/>
    </w:rPr>
  </w:style>
  <w:style w:type="character" w:customStyle="1" w:styleId="70">
    <w:name w:val="Заголовок 7 Знак"/>
    <w:basedOn w:val="a0"/>
    <w:link w:val="7"/>
    <w:rsid w:val="00581B22"/>
    <w:rPr>
      <w:rFonts w:ascii="Times New Roman" w:eastAsia="Times New Roman" w:hAnsi="Times New Roman" w:cs="Times New Roman"/>
      <w:b/>
      <w:sz w:val="28"/>
      <w:szCs w:val="24"/>
      <w:lang w:eastAsia="ru-RU"/>
    </w:rPr>
  </w:style>
  <w:style w:type="paragraph" w:styleId="a3">
    <w:name w:val="Block Text"/>
    <w:basedOn w:val="a"/>
    <w:rsid w:val="00581B22"/>
    <w:pPr>
      <w:overflowPunct w:val="0"/>
      <w:autoSpaceDE w:val="0"/>
      <w:autoSpaceDN w:val="0"/>
      <w:adjustRightInd w:val="0"/>
      <w:ind w:left="-567" w:right="-99" w:firstLine="567"/>
      <w:jc w:val="both"/>
      <w:textAlignment w:val="baseline"/>
    </w:pPr>
    <w:rPr>
      <w:sz w:val="26"/>
      <w:szCs w:val="20"/>
    </w:rPr>
  </w:style>
  <w:style w:type="paragraph" w:styleId="a4">
    <w:name w:val="Body Text"/>
    <w:basedOn w:val="a"/>
    <w:link w:val="a5"/>
    <w:rsid w:val="00581B22"/>
    <w:pPr>
      <w:jc w:val="both"/>
    </w:pPr>
    <w:rPr>
      <w:sz w:val="22"/>
      <w:szCs w:val="20"/>
    </w:rPr>
  </w:style>
  <w:style w:type="character" w:customStyle="1" w:styleId="a5">
    <w:name w:val="Основной текст Знак"/>
    <w:basedOn w:val="a0"/>
    <w:link w:val="a4"/>
    <w:rsid w:val="00581B22"/>
    <w:rPr>
      <w:rFonts w:ascii="Times New Roman" w:eastAsia="Times New Roman" w:hAnsi="Times New Roman" w:cs="Times New Roman"/>
      <w:szCs w:val="20"/>
      <w:lang w:eastAsia="ru-RU"/>
    </w:rPr>
  </w:style>
  <w:style w:type="paragraph" w:styleId="31">
    <w:name w:val="Body Text Indent 3"/>
    <w:basedOn w:val="a"/>
    <w:link w:val="32"/>
    <w:rsid w:val="00581B22"/>
    <w:pPr>
      <w:ind w:firstLine="540"/>
      <w:jc w:val="both"/>
    </w:pPr>
    <w:rPr>
      <w:sz w:val="26"/>
      <w:szCs w:val="20"/>
    </w:rPr>
  </w:style>
  <w:style w:type="character" w:customStyle="1" w:styleId="32">
    <w:name w:val="Основной текст с отступом 3 Знак"/>
    <w:basedOn w:val="a0"/>
    <w:link w:val="31"/>
    <w:rsid w:val="00581B22"/>
    <w:rPr>
      <w:rFonts w:ascii="Times New Roman" w:eastAsia="Times New Roman" w:hAnsi="Times New Roman" w:cs="Times New Roman"/>
      <w:sz w:val="26"/>
      <w:szCs w:val="20"/>
      <w:lang w:eastAsia="ru-RU"/>
    </w:rPr>
  </w:style>
  <w:style w:type="paragraph" w:styleId="a6">
    <w:name w:val="Normal (Web)"/>
    <w:basedOn w:val="a"/>
    <w:link w:val="a7"/>
    <w:rsid w:val="00581B22"/>
    <w:pPr>
      <w:spacing w:before="100" w:beforeAutospacing="1" w:after="100" w:afterAutospacing="1"/>
    </w:pPr>
  </w:style>
  <w:style w:type="paragraph" w:styleId="a8">
    <w:name w:val="Body Text Indent"/>
    <w:aliases w:val="Надин стиль,Основной текст 1,Нумерованный список !!,Iniiaiie oaeno 1,Ioia?iaaiiue nienie !!,Iaaei noeeu"/>
    <w:basedOn w:val="a"/>
    <w:link w:val="a9"/>
    <w:rsid w:val="00581B22"/>
    <w:pPr>
      <w:ind w:firstLine="567"/>
      <w:jc w:val="both"/>
    </w:pPr>
    <w:rPr>
      <w:sz w:val="26"/>
      <w:szCs w:val="20"/>
    </w:rPr>
  </w:style>
  <w:style w:type="character" w:customStyle="1" w:styleId="a9">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0"/>
    <w:link w:val="a8"/>
    <w:rsid w:val="00581B22"/>
    <w:rPr>
      <w:rFonts w:ascii="Times New Roman" w:eastAsia="Times New Roman" w:hAnsi="Times New Roman" w:cs="Times New Roman"/>
      <w:sz w:val="26"/>
      <w:szCs w:val="20"/>
      <w:lang w:eastAsia="ru-RU"/>
    </w:rPr>
  </w:style>
  <w:style w:type="paragraph" w:customStyle="1" w:styleId="ConsNormal">
    <w:name w:val="ConsNormal"/>
    <w:rsid w:val="00581B22"/>
    <w:pPr>
      <w:spacing w:after="0" w:line="240" w:lineRule="auto"/>
      <w:ind w:firstLine="720"/>
    </w:pPr>
    <w:rPr>
      <w:rFonts w:ascii="Arial" w:eastAsia="Times New Roman" w:hAnsi="Arial" w:cs="Times New Roman"/>
      <w:sz w:val="16"/>
      <w:szCs w:val="20"/>
      <w:lang w:eastAsia="ru-RU"/>
    </w:rPr>
  </w:style>
  <w:style w:type="paragraph" w:customStyle="1" w:styleId="aa">
    <w:name w:val="Документ"/>
    <w:basedOn w:val="a"/>
    <w:rsid w:val="00581B22"/>
    <w:pPr>
      <w:spacing w:line="360" w:lineRule="auto"/>
      <w:ind w:firstLine="709"/>
      <w:jc w:val="both"/>
    </w:pPr>
    <w:rPr>
      <w:sz w:val="28"/>
      <w:szCs w:val="20"/>
    </w:rPr>
  </w:style>
  <w:style w:type="paragraph" w:styleId="21">
    <w:name w:val="Body Text 2"/>
    <w:basedOn w:val="a"/>
    <w:link w:val="22"/>
    <w:rsid w:val="00581B22"/>
    <w:pPr>
      <w:spacing w:line="360" w:lineRule="auto"/>
      <w:jc w:val="both"/>
    </w:pPr>
    <w:rPr>
      <w:sz w:val="28"/>
    </w:rPr>
  </w:style>
  <w:style w:type="character" w:customStyle="1" w:styleId="22">
    <w:name w:val="Основной текст 2 Знак"/>
    <w:basedOn w:val="a0"/>
    <w:link w:val="21"/>
    <w:rsid w:val="00581B22"/>
    <w:rPr>
      <w:rFonts w:ascii="Times New Roman" w:eastAsia="Times New Roman" w:hAnsi="Times New Roman" w:cs="Times New Roman"/>
      <w:sz w:val="28"/>
      <w:szCs w:val="24"/>
      <w:lang w:eastAsia="ru-RU"/>
    </w:rPr>
  </w:style>
  <w:style w:type="character" w:styleId="ab">
    <w:name w:val="page number"/>
    <w:basedOn w:val="a0"/>
    <w:rsid w:val="00581B22"/>
  </w:style>
  <w:style w:type="paragraph" w:styleId="ac">
    <w:name w:val="header"/>
    <w:basedOn w:val="a"/>
    <w:link w:val="ad"/>
    <w:rsid w:val="00581B22"/>
    <w:pPr>
      <w:tabs>
        <w:tab w:val="center" w:pos="4677"/>
        <w:tab w:val="right" w:pos="9355"/>
      </w:tabs>
    </w:pPr>
    <w:rPr>
      <w:sz w:val="20"/>
      <w:szCs w:val="20"/>
    </w:rPr>
  </w:style>
  <w:style w:type="character" w:customStyle="1" w:styleId="ad">
    <w:name w:val="Верхний колонтитул Знак"/>
    <w:basedOn w:val="a0"/>
    <w:link w:val="ac"/>
    <w:rsid w:val="00581B22"/>
    <w:rPr>
      <w:rFonts w:ascii="Times New Roman" w:eastAsia="Times New Roman" w:hAnsi="Times New Roman" w:cs="Times New Roman"/>
      <w:sz w:val="20"/>
      <w:szCs w:val="20"/>
      <w:lang w:eastAsia="ru-RU"/>
    </w:rPr>
  </w:style>
  <w:style w:type="paragraph" w:customStyle="1" w:styleId="ConsTitle">
    <w:name w:val="ConsTitle"/>
    <w:rsid w:val="00581B22"/>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e">
    <w:name w:val="footer"/>
    <w:basedOn w:val="a"/>
    <w:link w:val="af"/>
    <w:uiPriority w:val="99"/>
    <w:rsid w:val="00581B22"/>
    <w:pPr>
      <w:tabs>
        <w:tab w:val="center" w:pos="4677"/>
        <w:tab w:val="right" w:pos="9355"/>
      </w:tabs>
    </w:pPr>
  </w:style>
  <w:style w:type="character" w:customStyle="1" w:styleId="af">
    <w:name w:val="Нижний колонтитул Знак"/>
    <w:basedOn w:val="a0"/>
    <w:link w:val="ae"/>
    <w:uiPriority w:val="99"/>
    <w:rsid w:val="00581B22"/>
    <w:rPr>
      <w:rFonts w:ascii="Times New Roman" w:eastAsia="Times New Roman" w:hAnsi="Times New Roman" w:cs="Times New Roman"/>
      <w:sz w:val="24"/>
      <w:szCs w:val="24"/>
      <w:lang w:eastAsia="ru-RU"/>
    </w:rPr>
  </w:style>
  <w:style w:type="paragraph" w:styleId="23">
    <w:name w:val="Body Text Indent 2"/>
    <w:basedOn w:val="a"/>
    <w:link w:val="24"/>
    <w:rsid w:val="00581B22"/>
    <w:pPr>
      <w:spacing w:after="120" w:line="480" w:lineRule="auto"/>
      <w:ind w:left="283"/>
    </w:pPr>
  </w:style>
  <w:style w:type="character" w:customStyle="1" w:styleId="24">
    <w:name w:val="Основной текст с отступом 2 Знак"/>
    <w:basedOn w:val="a0"/>
    <w:link w:val="23"/>
    <w:rsid w:val="00581B22"/>
    <w:rPr>
      <w:rFonts w:ascii="Times New Roman" w:eastAsia="Times New Roman" w:hAnsi="Times New Roman" w:cs="Times New Roman"/>
      <w:sz w:val="24"/>
      <w:szCs w:val="24"/>
      <w:lang w:eastAsia="ru-RU"/>
    </w:rPr>
  </w:style>
  <w:style w:type="paragraph" w:styleId="af0">
    <w:name w:val="Balloon Text"/>
    <w:basedOn w:val="a"/>
    <w:link w:val="af1"/>
    <w:semiHidden/>
    <w:rsid w:val="00581B22"/>
    <w:rPr>
      <w:rFonts w:ascii="Tahoma" w:hAnsi="Tahoma" w:cs="Tahoma"/>
      <w:sz w:val="16"/>
      <w:szCs w:val="16"/>
    </w:rPr>
  </w:style>
  <w:style w:type="character" w:customStyle="1" w:styleId="af1">
    <w:name w:val="Текст выноски Знак"/>
    <w:basedOn w:val="a0"/>
    <w:link w:val="af0"/>
    <w:semiHidden/>
    <w:rsid w:val="00581B22"/>
    <w:rPr>
      <w:rFonts w:ascii="Tahoma" w:eastAsia="Times New Roman" w:hAnsi="Tahoma" w:cs="Tahoma"/>
      <w:sz w:val="16"/>
      <w:szCs w:val="16"/>
      <w:lang w:eastAsia="ru-RU"/>
    </w:rPr>
  </w:style>
  <w:style w:type="paragraph" w:styleId="af2">
    <w:name w:val="Title"/>
    <w:basedOn w:val="a"/>
    <w:link w:val="af3"/>
    <w:qFormat/>
    <w:rsid w:val="00581B22"/>
    <w:pPr>
      <w:jc w:val="center"/>
    </w:pPr>
    <w:rPr>
      <w:b/>
      <w:sz w:val="28"/>
    </w:rPr>
  </w:style>
  <w:style w:type="character" w:customStyle="1" w:styleId="af3">
    <w:name w:val="Название Знак"/>
    <w:basedOn w:val="a0"/>
    <w:link w:val="af2"/>
    <w:rsid w:val="00581B22"/>
    <w:rPr>
      <w:rFonts w:ascii="Times New Roman" w:eastAsia="Times New Roman" w:hAnsi="Times New Roman" w:cs="Times New Roman"/>
      <w:b/>
      <w:sz w:val="28"/>
      <w:szCs w:val="24"/>
      <w:lang w:eastAsia="ru-RU"/>
    </w:rPr>
  </w:style>
  <w:style w:type="paragraph" w:customStyle="1" w:styleId="ConsPlusNormal">
    <w:name w:val="ConsPlusNormal"/>
    <w:rsid w:val="00581B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trong"/>
    <w:basedOn w:val="a0"/>
    <w:uiPriority w:val="22"/>
    <w:qFormat/>
    <w:rsid w:val="00581B22"/>
    <w:rPr>
      <w:b/>
      <w:bCs/>
    </w:rPr>
  </w:style>
  <w:style w:type="paragraph" w:styleId="af5">
    <w:name w:val="Plain Text"/>
    <w:basedOn w:val="a"/>
    <w:link w:val="af6"/>
    <w:rsid w:val="00581B22"/>
    <w:rPr>
      <w:rFonts w:ascii="Courier New" w:hAnsi="Courier New" w:cs="Courier New"/>
      <w:sz w:val="20"/>
      <w:szCs w:val="20"/>
    </w:rPr>
  </w:style>
  <w:style w:type="character" w:customStyle="1" w:styleId="af6">
    <w:name w:val="Текст Знак"/>
    <w:basedOn w:val="a0"/>
    <w:link w:val="af5"/>
    <w:rsid w:val="00581B22"/>
    <w:rPr>
      <w:rFonts w:ascii="Courier New" w:eastAsia="Times New Roman" w:hAnsi="Courier New" w:cs="Courier New"/>
      <w:sz w:val="20"/>
      <w:szCs w:val="20"/>
      <w:lang w:eastAsia="ru-RU"/>
    </w:rPr>
  </w:style>
  <w:style w:type="character" w:customStyle="1" w:styleId="FontStyle25">
    <w:name w:val="Font Style25"/>
    <w:basedOn w:val="a0"/>
    <w:rsid w:val="00581B22"/>
    <w:rPr>
      <w:rFonts w:ascii="Times New Roman" w:hAnsi="Times New Roman" w:cs="Times New Roman"/>
      <w:color w:val="000000"/>
      <w:sz w:val="24"/>
      <w:szCs w:val="24"/>
    </w:rPr>
  </w:style>
  <w:style w:type="paragraph" w:styleId="33">
    <w:name w:val="Body Text 3"/>
    <w:basedOn w:val="a"/>
    <w:link w:val="34"/>
    <w:rsid w:val="00581B22"/>
    <w:pPr>
      <w:spacing w:line="360" w:lineRule="auto"/>
      <w:jc w:val="both"/>
    </w:pPr>
    <w:rPr>
      <w:color w:val="000080"/>
      <w:sz w:val="28"/>
    </w:rPr>
  </w:style>
  <w:style w:type="character" w:customStyle="1" w:styleId="34">
    <w:name w:val="Основной текст 3 Знак"/>
    <w:basedOn w:val="a0"/>
    <w:link w:val="33"/>
    <w:rsid w:val="00581B22"/>
    <w:rPr>
      <w:rFonts w:ascii="Times New Roman" w:eastAsia="Times New Roman" w:hAnsi="Times New Roman" w:cs="Times New Roman"/>
      <w:color w:val="000080"/>
      <w:sz w:val="28"/>
      <w:szCs w:val="24"/>
      <w:lang w:eastAsia="ru-RU"/>
    </w:rPr>
  </w:style>
  <w:style w:type="paragraph" w:customStyle="1" w:styleId="CharChar">
    <w:name w:val="Char Char Знак Знак Знак"/>
    <w:basedOn w:val="a"/>
    <w:rsid w:val="00581B22"/>
    <w:pPr>
      <w:autoSpaceDE w:val="0"/>
      <w:autoSpaceDN w:val="0"/>
      <w:spacing w:after="160" w:line="240" w:lineRule="exact"/>
    </w:pPr>
    <w:rPr>
      <w:rFonts w:ascii="Arial" w:hAnsi="Arial" w:cs="Arial"/>
      <w:b/>
      <w:bCs/>
      <w:sz w:val="20"/>
      <w:szCs w:val="20"/>
      <w:lang w:val="en-US" w:eastAsia="de-DE"/>
    </w:rPr>
  </w:style>
  <w:style w:type="table" w:styleId="af7">
    <w:name w:val="Table Grid"/>
    <w:basedOn w:val="a1"/>
    <w:rsid w:val="00581B2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 Spacing"/>
    <w:uiPriority w:val="1"/>
    <w:qFormat/>
    <w:rsid w:val="00581B22"/>
    <w:pPr>
      <w:spacing w:after="0" w:line="240" w:lineRule="auto"/>
    </w:pPr>
    <w:rPr>
      <w:rFonts w:ascii="Times New Roman" w:eastAsia="Times New Roman" w:hAnsi="Times New Roman" w:cs="Times New Roman"/>
      <w:sz w:val="24"/>
      <w:szCs w:val="24"/>
      <w:lang w:eastAsia="ru-RU"/>
    </w:rPr>
  </w:style>
  <w:style w:type="character" w:styleId="af9">
    <w:name w:val="Hyperlink"/>
    <w:basedOn w:val="a0"/>
    <w:uiPriority w:val="99"/>
    <w:unhideWhenUsed/>
    <w:rsid w:val="00581B22"/>
    <w:rPr>
      <w:color w:val="0000FF"/>
      <w:u w:val="single"/>
    </w:rPr>
  </w:style>
  <w:style w:type="paragraph" w:customStyle="1" w:styleId="ConsPlusNonformat">
    <w:name w:val="ConsPlusNonformat"/>
    <w:rsid w:val="00581B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1B2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a">
    <w:name w:val="Знак"/>
    <w:basedOn w:val="a"/>
    <w:rsid w:val="00581B22"/>
    <w:pPr>
      <w:widowControl w:val="0"/>
      <w:adjustRightInd w:val="0"/>
      <w:spacing w:after="160" w:line="240" w:lineRule="exact"/>
      <w:jc w:val="right"/>
    </w:pPr>
    <w:rPr>
      <w:sz w:val="20"/>
      <w:szCs w:val="20"/>
      <w:lang w:val="en-GB" w:eastAsia="en-US"/>
    </w:rPr>
  </w:style>
  <w:style w:type="character" w:customStyle="1" w:styleId="a7">
    <w:name w:val="Обычный (веб) Знак"/>
    <w:basedOn w:val="a0"/>
    <w:link w:val="a6"/>
    <w:rsid w:val="00581B22"/>
    <w:rPr>
      <w:rFonts w:ascii="Times New Roman" w:eastAsia="Times New Roman" w:hAnsi="Times New Roman" w:cs="Times New Roman"/>
      <w:sz w:val="24"/>
      <w:szCs w:val="24"/>
      <w:lang w:eastAsia="ru-RU"/>
    </w:rPr>
  </w:style>
  <w:style w:type="paragraph" w:styleId="afb">
    <w:name w:val="Body Text First Indent"/>
    <w:basedOn w:val="a4"/>
    <w:link w:val="afc"/>
    <w:rsid w:val="00581B22"/>
    <w:pPr>
      <w:spacing w:after="120"/>
      <w:ind w:firstLine="210"/>
      <w:jc w:val="left"/>
    </w:pPr>
    <w:rPr>
      <w:sz w:val="20"/>
    </w:rPr>
  </w:style>
  <w:style w:type="character" w:customStyle="1" w:styleId="afc">
    <w:name w:val="Красная строка Знак"/>
    <w:basedOn w:val="a5"/>
    <w:link w:val="afb"/>
    <w:rsid w:val="00581B22"/>
    <w:rPr>
      <w:rFonts w:ascii="Times New Roman" w:eastAsia="Times New Roman" w:hAnsi="Times New Roman" w:cs="Times New Roman"/>
      <w:sz w:val="20"/>
      <w:szCs w:val="20"/>
      <w:lang w:eastAsia="ru-RU"/>
    </w:rPr>
  </w:style>
  <w:style w:type="paragraph" w:customStyle="1" w:styleId="25">
    <w:name w:val="Знак Знак Знак Знак Знак Знак2 Знак"/>
    <w:basedOn w:val="a"/>
    <w:rsid w:val="00581B22"/>
    <w:pPr>
      <w:spacing w:after="160" w:line="240" w:lineRule="exact"/>
    </w:pPr>
    <w:rPr>
      <w:rFonts w:ascii="Verdana" w:hAnsi="Verdana"/>
      <w:sz w:val="20"/>
      <w:szCs w:val="20"/>
      <w:lang w:val="en-US" w:eastAsia="en-US"/>
    </w:rPr>
  </w:style>
  <w:style w:type="paragraph" w:customStyle="1" w:styleId="Standard">
    <w:name w:val="Standard"/>
    <w:rsid w:val="000E31F7"/>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TableContents">
    <w:name w:val="Table Contents"/>
    <w:basedOn w:val="Standard"/>
    <w:rsid w:val="000E31F7"/>
    <w:pPr>
      <w:suppressLineNumbers/>
    </w:pPr>
  </w:style>
  <w:style w:type="paragraph" w:customStyle="1" w:styleId="Default">
    <w:name w:val="Default"/>
    <w:rsid w:val="006A3CEB"/>
    <w:pPr>
      <w:autoSpaceDE w:val="0"/>
      <w:autoSpaceDN w:val="0"/>
      <w:adjustRightInd w:val="0"/>
      <w:spacing w:after="0" w:line="240" w:lineRule="auto"/>
    </w:pPr>
    <w:rPr>
      <w:rFonts w:ascii="PT Astra Serif" w:hAnsi="PT Astra Serif" w:cs="PT Astra Serif"/>
      <w:color w:val="000000"/>
      <w:sz w:val="24"/>
      <w:szCs w:val="24"/>
    </w:rPr>
  </w:style>
  <w:style w:type="character" w:styleId="afd">
    <w:name w:val="Placeholder Text"/>
    <w:basedOn w:val="a0"/>
    <w:uiPriority w:val="99"/>
    <w:semiHidden/>
    <w:rsid w:val="0019521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B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81B22"/>
    <w:pPr>
      <w:keepNext/>
      <w:spacing w:line="360" w:lineRule="auto"/>
      <w:ind w:right="-81" w:firstLine="851"/>
      <w:jc w:val="both"/>
      <w:outlineLvl w:val="0"/>
    </w:pPr>
    <w:rPr>
      <w:bCs/>
      <w:sz w:val="28"/>
      <w:szCs w:val="26"/>
    </w:rPr>
  </w:style>
  <w:style w:type="paragraph" w:styleId="2">
    <w:name w:val="heading 2"/>
    <w:basedOn w:val="a"/>
    <w:next w:val="a"/>
    <w:link w:val="20"/>
    <w:qFormat/>
    <w:rsid w:val="00581B22"/>
    <w:pPr>
      <w:keepNext/>
      <w:outlineLvl w:val="1"/>
    </w:pPr>
    <w:rPr>
      <w:b/>
      <w:szCs w:val="20"/>
    </w:rPr>
  </w:style>
  <w:style w:type="paragraph" w:styleId="3">
    <w:name w:val="heading 3"/>
    <w:basedOn w:val="a"/>
    <w:next w:val="a"/>
    <w:link w:val="30"/>
    <w:qFormat/>
    <w:rsid w:val="00581B22"/>
    <w:pPr>
      <w:keepNext/>
      <w:ind w:firstLine="540"/>
      <w:jc w:val="center"/>
      <w:outlineLvl w:val="2"/>
    </w:pPr>
    <w:rPr>
      <w:b/>
      <w:sz w:val="26"/>
      <w:szCs w:val="20"/>
    </w:rPr>
  </w:style>
  <w:style w:type="paragraph" w:styleId="4">
    <w:name w:val="heading 4"/>
    <w:basedOn w:val="a"/>
    <w:next w:val="a"/>
    <w:link w:val="40"/>
    <w:qFormat/>
    <w:rsid w:val="00581B22"/>
    <w:pPr>
      <w:keepNext/>
      <w:ind w:firstLine="720"/>
      <w:jc w:val="both"/>
      <w:outlineLvl w:val="3"/>
    </w:pPr>
    <w:rPr>
      <w:sz w:val="28"/>
    </w:rPr>
  </w:style>
  <w:style w:type="paragraph" w:styleId="5">
    <w:name w:val="heading 5"/>
    <w:basedOn w:val="a"/>
    <w:next w:val="a"/>
    <w:link w:val="50"/>
    <w:qFormat/>
    <w:rsid w:val="00581B22"/>
    <w:pPr>
      <w:keepNext/>
      <w:spacing w:line="360" w:lineRule="auto"/>
      <w:ind w:firstLine="720"/>
      <w:jc w:val="both"/>
      <w:outlineLvl w:val="4"/>
    </w:pPr>
    <w:rPr>
      <w:color w:val="800080"/>
      <w:sz w:val="28"/>
      <w:szCs w:val="28"/>
    </w:rPr>
  </w:style>
  <w:style w:type="paragraph" w:styleId="6">
    <w:name w:val="heading 6"/>
    <w:basedOn w:val="a"/>
    <w:next w:val="a"/>
    <w:link w:val="60"/>
    <w:qFormat/>
    <w:rsid w:val="00581B22"/>
    <w:pPr>
      <w:keepNext/>
      <w:spacing w:line="360" w:lineRule="auto"/>
      <w:ind w:firstLine="720"/>
      <w:jc w:val="both"/>
      <w:outlineLvl w:val="5"/>
    </w:pPr>
    <w:rPr>
      <w:color w:val="000080"/>
      <w:sz w:val="28"/>
      <w:szCs w:val="28"/>
    </w:rPr>
  </w:style>
  <w:style w:type="paragraph" w:styleId="7">
    <w:name w:val="heading 7"/>
    <w:basedOn w:val="a"/>
    <w:next w:val="a"/>
    <w:link w:val="70"/>
    <w:qFormat/>
    <w:rsid w:val="00581B22"/>
    <w:pPr>
      <w:keepNext/>
      <w:tabs>
        <w:tab w:val="left" w:pos="735"/>
        <w:tab w:val="left" w:pos="3150"/>
      </w:tabs>
      <w:spacing w:before="120" w:line="360" w:lineRule="auto"/>
      <w:jc w:val="center"/>
      <w:outlineLvl w:val="6"/>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1B22"/>
    <w:rPr>
      <w:rFonts w:ascii="Times New Roman" w:eastAsia="Times New Roman" w:hAnsi="Times New Roman" w:cs="Times New Roman"/>
      <w:bCs/>
      <w:sz w:val="28"/>
      <w:szCs w:val="26"/>
      <w:lang w:eastAsia="ru-RU"/>
    </w:rPr>
  </w:style>
  <w:style w:type="character" w:customStyle="1" w:styleId="20">
    <w:name w:val="Заголовок 2 Знак"/>
    <w:basedOn w:val="a0"/>
    <w:link w:val="2"/>
    <w:rsid w:val="00581B22"/>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581B22"/>
    <w:rPr>
      <w:rFonts w:ascii="Times New Roman" w:eastAsia="Times New Roman" w:hAnsi="Times New Roman" w:cs="Times New Roman"/>
      <w:b/>
      <w:sz w:val="26"/>
      <w:szCs w:val="20"/>
      <w:lang w:eastAsia="ru-RU"/>
    </w:rPr>
  </w:style>
  <w:style w:type="character" w:customStyle="1" w:styleId="40">
    <w:name w:val="Заголовок 4 Знак"/>
    <w:basedOn w:val="a0"/>
    <w:link w:val="4"/>
    <w:rsid w:val="00581B2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581B22"/>
    <w:rPr>
      <w:rFonts w:ascii="Times New Roman" w:eastAsia="Times New Roman" w:hAnsi="Times New Roman" w:cs="Times New Roman"/>
      <w:color w:val="800080"/>
      <w:sz w:val="28"/>
      <w:szCs w:val="28"/>
      <w:lang w:eastAsia="ru-RU"/>
    </w:rPr>
  </w:style>
  <w:style w:type="character" w:customStyle="1" w:styleId="60">
    <w:name w:val="Заголовок 6 Знак"/>
    <w:basedOn w:val="a0"/>
    <w:link w:val="6"/>
    <w:rsid w:val="00581B22"/>
    <w:rPr>
      <w:rFonts w:ascii="Times New Roman" w:eastAsia="Times New Roman" w:hAnsi="Times New Roman" w:cs="Times New Roman"/>
      <w:color w:val="000080"/>
      <w:sz w:val="28"/>
      <w:szCs w:val="28"/>
      <w:lang w:eastAsia="ru-RU"/>
    </w:rPr>
  </w:style>
  <w:style w:type="character" w:customStyle="1" w:styleId="70">
    <w:name w:val="Заголовок 7 Знак"/>
    <w:basedOn w:val="a0"/>
    <w:link w:val="7"/>
    <w:rsid w:val="00581B22"/>
    <w:rPr>
      <w:rFonts w:ascii="Times New Roman" w:eastAsia="Times New Roman" w:hAnsi="Times New Roman" w:cs="Times New Roman"/>
      <w:b/>
      <w:sz w:val="28"/>
      <w:szCs w:val="24"/>
      <w:lang w:eastAsia="ru-RU"/>
    </w:rPr>
  </w:style>
  <w:style w:type="paragraph" w:styleId="a3">
    <w:name w:val="Block Text"/>
    <w:basedOn w:val="a"/>
    <w:rsid w:val="00581B22"/>
    <w:pPr>
      <w:overflowPunct w:val="0"/>
      <w:autoSpaceDE w:val="0"/>
      <w:autoSpaceDN w:val="0"/>
      <w:adjustRightInd w:val="0"/>
      <w:ind w:left="-567" w:right="-99" w:firstLine="567"/>
      <w:jc w:val="both"/>
      <w:textAlignment w:val="baseline"/>
    </w:pPr>
    <w:rPr>
      <w:sz w:val="26"/>
      <w:szCs w:val="20"/>
    </w:rPr>
  </w:style>
  <w:style w:type="paragraph" w:styleId="a4">
    <w:name w:val="Body Text"/>
    <w:basedOn w:val="a"/>
    <w:link w:val="a5"/>
    <w:rsid w:val="00581B22"/>
    <w:pPr>
      <w:jc w:val="both"/>
    </w:pPr>
    <w:rPr>
      <w:sz w:val="22"/>
      <w:szCs w:val="20"/>
    </w:rPr>
  </w:style>
  <w:style w:type="character" w:customStyle="1" w:styleId="a5">
    <w:name w:val="Основной текст Знак"/>
    <w:basedOn w:val="a0"/>
    <w:link w:val="a4"/>
    <w:rsid w:val="00581B22"/>
    <w:rPr>
      <w:rFonts w:ascii="Times New Roman" w:eastAsia="Times New Roman" w:hAnsi="Times New Roman" w:cs="Times New Roman"/>
      <w:szCs w:val="20"/>
      <w:lang w:eastAsia="ru-RU"/>
    </w:rPr>
  </w:style>
  <w:style w:type="paragraph" w:styleId="31">
    <w:name w:val="Body Text Indent 3"/>
    <w:basedOn w:val="a"/>
    <w:link w:val="32"/>
    <w:rsid w:val="00581B22"/>
    <w:pPr>
      <w:ind w:firstLine="540"/>
      <w:jc w:val="both"/>
    </w:pPr>
    <w:rPr>
      <w:sz w:val="26"/>
      <w:szCs w:val="20"/>
    </w:rPr>
  </w:style>
  <w:style w:type="character" w:customStyle="1" w:styleId="32">
    <w:name w:val="Основной текст с отступом 3 Знак"/>
    <w:basedOn w:val="a0"/>
    <w:link w:val="31"/>
    <w:rsid w:val="00581B22"/>
    <w:rPr>
      <w:rFonts w:ascii="Times New Roman" w:eastAsia="Times New Roman" w:hAnsi="Times New Roman" w:cs="Times New Roman"/>
      <w:sz w:val="26"/>
      <w:szCs w:val="20"/>
      <w:lang w:eastAsia="ru-RU"/>
    </w:rPr>
  </w:style>
  <w:style w:type="paragraph" w:styleId="a6">
    <w:name w:val="Normal (Web)"/>
    <w:basedOn w:val="a"/>
    <w:link w:val="a7"/>
    <w:rsid w:val="00581B22"/>
    <w:pPr>
      <w:spacing w:before="100" w:beforeAutospacing="1" w:after="100" w:afterAutospacing="1"/>
    </w:pPr>
  </w:style>
  <w:style w:type="paragraph" w:styleId="a8">
    <w:name w:val="Body Text Indent"/>
    <w:aliases w:val="Надин стиль,Основной текст 1,Нумерованный список !!,Iniiaiie oaeno 1,Ioia?iaaiiue nienie !!,Iaaei noeeu"/>
    <w:basedOn w:val="a"/>
    <w:link w:val="a9"/>
    <w:rsid w:val="00581B22"/>
    <w:pPr>
      <w:ind w:firstLine="567"/>
      <w:jc w:val="both"/>
    </w:pPr>
    <w:rPr>
      <w:sz w:val="26"/>
      <w:szCs w:val="20"/>
    </w:rPr>
  </w:style>
  <w:style w:type="character" w:customStyle="1" w:styleId="a9">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0"/>
    <w:link w:val="a8"/>
    <w:rsid w:val="00581B22"/>
    <w:rPr>
      <w:rFonts w:ascii="Times New Roman" w:eastAsia="Times New Roman" w:hAnsi="Times New Roman" w:cs="Times New Roman"/>
      <w:sz w:val="26"/>
      <w:szCs w:val="20"/>
      <w:lang w:eastAsia="ru-RU"/>
    </w:rPr>
  </w:style>
  <w:style w:type="paragraph" w:customStyle="1" w:styleId="ConsNormal">
    <w:name w:val="ConsNormal"/>
    <w:rsid w:val="00581B22"/>
    <w:pPr>
      <w:spacing w:after="0" w:line="240" w:lineRule="auto"/>
      <w:ind w:firstLine="720"/>
    </w:pPr>
    <w:rPr>
      <w:rFonts w:ascii="Arial" w:eastAsia="Times New Roman" w:hAnsi="Arial" w:cs="Times New Roman"/>
      <w:sz w:val="16"/>
      <w:szCs w:val="20"/>
      <w:lang w:eastAsia="ru-RU"/>
    </w:rPr>
  </w:style>
  <w:style w:type="paragraph" w:customStyle="1" w:styleId="aa">
    <w:name w:val="Документ"/>
    <w:basedOn w:val="a"/>
    <w:rsid w:val="00581B22"/>
    <w:pPr>
      <w:spacing w:line="360" w:lineRule="auto"/>
      <w:ind w:firstLine="709"/>
      <w:jc w:val="both"/>
    </w:pPr>
    <w:rPr>
      <w:sz w:val="28"/>
      <w:szCs w:val="20"/>
    </w:rPr>
  </w:style>
  <w:style w:type="paragraph" w:styleId="21">
    <w:name w:val="Body Text 2"/>
    <w:basedOn w:val="a"/>
    <w:link w:val="22"/>
    <w:rsid w:val="00581B22"/>
    <w:pPr>
      <w:spacing w:line="360" w:lineRule="auto"/>
      <w:jc w:val="both"/>
    </w:pPr>
    <w:rPr>
      <w:sz w:val="28"/>
    </w:rPr>
  </w:style>
  <w:style w:type="character" w:customStyle="1" w:styleId="22">
    <w:name w:val="Основной текст 2 Знак"/>
    <w:basedOn w:val="a0"/>
    <w:link w:val="21"/>
    <w:rsid w:val="00581B22"/>
    <w:rPr>
      <w:rFonts w:ascii="Times New Roman" w:eastAsia="Times New Roman" w:hAnsi="Times New Roman" w:cs="Times New Roman"/>
      <w:sz w:val="28"/>
      <w:szCs w:val="24"/>
      <w:lang w:eastAsia="ru-RU"/>
    </w:rPr>
  </w:style>
  <w:style w:type="character" w:styleId="ab">
    <w:name w:val="page number"/>
    <w:basedOn w:val="a0"/>
    <w:rsid w:val="00581B22"/>
  </w:style>
  <w:style w:type="paragraph" w:styleId="ac">
    <w:name w:val="header"/>
    <w:basedOn w:val="a"/>
    <w:link w:val="ad"/>
    <w:rsid w:val="00581B22"/>
    <w:pPr>
      <w:tabs>
        <w:tab w:val="center" w:pos="4677"/>
        <w:tab w:val="right" w:pos="9355"/>
      </w:tabs>
    </w:pPr>
    <w:rPr>
      <w:sz w:val="20"/>
      <w:szCs w:val="20"/>
    </w:rPr>
  </w:style>
  <w:style w:type="character" w:customStyle="1" w:styleId="ad">
    <w:name w:val="Верхний колонтитул Знак"/>
    <w:basedOn w:val="a0"/>
    <w:link w:val="ac"/>
    <w:rsid w:val="00581B22"/>
    <w:rPr>
      <w:rFonts w:ascii="Times New Roman" w:eastAsia="Times New Roman" w:hAnsi="Times New Roman" w:cs="Times New Roman"/>
      <w:sz w:val="20"/>
      <w:szCs w:val="20"/>
      <w:lang w:eastAsia="ru-RU"/>
    </w:rPr>
  </w:style>
  <w:style w:type="paragraph" w:customStyle="1" w:styleId="ConsTitle">
    <w:name w:val="ConsTitle"/>
    <w:rsid w:val="00581B22"/>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e">
    <w:name w:val="footer"/>
    <w:basedOn w:val="a"/>
    <w:link w:val="af"/>
    <w:uiPriority w:val="99"/>
    <w:rsid w:val="00581B22"/>
    <w:pPr>
      <w:tabs>
        <w:tab w:val="center" w:pos="4677"/>
        <w:tab w:val="right" w:pos="9355"/>
      </w:tabs>
    </w:pPr>
  </w:style>
  <w:style w:type="character" w:customStyle="1" w:styleId="af">
    <w:name w:val="Нижний колонтитул Знак"/>
    <w:basedOn w:val="a0"/>
    <w:link w:val="ae"/>
    <w:uiPriority w:val="99"/>
    <w:rsid w:val="00581B22"/>
    <w:rPr>
      <w:rFonts w:ascii="Times New Roman" w:eastAsia="Times New Roman" w:hAnsi="Times New Roman" w:cs="Times New Roman"/>
      <w:sz w:val="24"/>
      <w:szCs w:val="24"/>
      <w:lang w:eastAsia="ru-RU"/>
    </w:rPr>
  </w:style>
  <w:style w:type="paragraph" w:styleId="23">
    <w:name w:val="Body Text Indent 2"/>
    <w:basedOn w:val="a"/>
    <w:link w:val="24"/>
    <w:rsid w:val="00581B22"/>
    <w:pPr>
      <w:spacing w:after="120" w:line="480" w:lineRule="auto"/>
      <w:ind w:left="283"/>
    </w:pPr>
  </w:style>
  <w:style w:type="character" w:customStyle="1" w:styleId="24">
    <w:name w:val="Основной текст с отступом 2 Знак"/>
    <w:basedOn w:val="a0"/>
    <w:link w:val="23"/>
    <w:rsid w:val="00581B22"/>
    <w:rPr>
      <w:rFonts w:ascii="Times New Roman" w:eastAsia="Times New Roman" w:hAnsi="Times New Roman" w:cs="Times New Roman"/>
      <w:sz w:val="24"/>
      <w:szCs w:val="24"/>
      <w:lang w:eastAsia="ru-RU"/>
    </w:rPr>
  </w:style>
  <w:style w:type="paragraph" w:styleId="af0">
    <w:name w:val="Balloon Text"/>
    <w:basedOn w:val="a"/>
    <w:link w:val="af1"/>
    <w:semiHidden/>
    <w:rsid w:val="00581B22"/>
    <w:rPr>
      <w:rFonts w:ascii="Tahoma" w:hAnsi="Tahoma" w:cs="Tahoma"/>
      <w:sz w:val="16"/>
      <w:szCs w:val="16"/>
    </w:rPr>
  </w:style>
  <w:style w:type="character" w:customStyle="1" w:styleId="af1">
    <w:name w:val="Текст выноски Знак"/>
    <w:basedOn w:val="a0"/>
    <w:link w:val="af0"/>
    <w:semiHidden/>
    <w:rsid w:val="00581B22"/>
    <w:rPr>
      <w:rFonts w:ascii="Tahoma" w:eastAsia="Times New Roman" w:hAnsi="Tahoma" w:cs="Tahoma"/>
      <w:sz w:val="16"/>
      <w:szCs w:val="16"/>
      <w:lang w:eastAsia="ru-RU"/>
    </w:rPr>
  </w:style>
  <w:style w:type="paragraph" w:styleId="af2">
    <w:name w:val="Title"/>
    <w:basedOn w:val="a"/>
    <w:link w:val="af3"/>
    <w:qFormat/>
    <w:rsid w:val="00581B22"/>
    <w:pPr>
      <w:jc w:val="center"/>
    </w:pPr>
    <w:rPr>
      <w:b/>
      <w:sz w:val="28"/>
    </w:rPr>
  </w:style>
  <w:style w:type="character" w:customStyle="1" w:styleId="af3">
    <w:name w:val="Название Знак"/>
    <w:basedOn w:val="a0"/>
    <w:link w:val="af2"/>
    <w:rsid w:val="00581B22"/>
    <w:rPr>
      <w:rFonts w:ascii="Times New Roman" w:eastAsia="Times New Roman" w:hAnsi="Times New Roman" w:cs="Times New Roman"/>
      <w:b/>
      <w:sz w:val="28"/>
      <w:szCs w:val="24"/>
      <w:lang w:eastAsia="ru-RU"/>
    </w:rPr>
  </w:style>
  <w:style w:type="paragraph" w:customStyle="1" w:styleId="ConsPlusNormal">
    <w:name w:val="ConsPlusNormal"/>
    <w:rsid w:val="00581B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trong"/>
    <w:basedOn w:val="a0"/>
    <w:uiPriority w:val="22"/>
    <w:qFormat/>
    <w:rsid w:val="00581B22"/>
    <w:rPr>
      <w:b/>
      <w:bCs/>
    </w:rPr>
  </w:style>
  <w:style w:type="paragraph" w:styleId="af5">
    <w:name w:val="Plain Text"/>
    <w:basedOn w:val="a"/>
    <w:link w:val="af6"/>
    <w:rsid w:val="00581B22"/>
    <w:rPr>
      <w:rFonts w:ascii="Courier New" w:hAnsi="Courier New" w:cs="Courier New"/>
      <w:sz w:val="20"/>
      <w:szCs w:val="20"/>
    </w:rPr>
  </w:style>
  <w:style w:type="character" w:customStyle="1" w:styleId="af6">
    <w:name w:val="Текст Знак"/>
    <w:basedOn w:val="a0"/>
    <w:link w:val="af5"/>
    <w:rsid w:val="00581B22"/>
    <w:rPr>
      <w:rFonts w:ascii="Courier New" w:eastAsia="Times New Roman" w:hAnsi="Courier New" w:cs="Courier New"/>
      <w:sz w:val="20"/>
      <w:szCs w:val="20"/>
      <w:lang w:eastAsia="ru-RU"/>
    </w:rPr>
  </w:style>
  <w:style w:type="character" w:customStyle="1" w:styleId="FontStyle25">
    <w:name w:val="Font Style25"/>
    <w:basedOn w:val="a0"/>
    <w:rsid w:val="00581B22"/>
    <w:rPr>
      <w:rFonts w:ascii="Times New Roman" w:hAnsi="Times New Roman" w:cs="Times New Roman"/>
      <w:color w:val="000000"/>
      <w:sz w:val="24"/>
      <w:szCs w:val="24"/>
    </w:rPr>
  </w:style>
  <w:style w:type="paragraph" w:styleId="33">
    <w:name w:val="Body Text 3"/>
    <w:basedOn w:val="a"/>
    <w:link w:val="34"/>
    <w:rsid w:val="00581B22"/>
    <w:pPr>
      <w:spacing w:line="360" w:lineRule="auto"/>
      <w:jc w:val="both"/>
    </w:pPr>
    <w:rPr>
      <w:color w:val="000080"/>
      <w:sz w:val="28"/>
    </w:rPr>
  </w:style>
  <w:style w:type="character" w:customStyle="1" w:styleId="34">
    <w:name w:val="Основной текст 3 Знак"/>
    <w:basedOn w:val="a0"/>
    <w:link w:val="33"/>
    <w:rsid w:val="00581B22"/>
    <w:rPr>
      <w:rFonts w:ascii="Times New Roman" w:eastAsia="Times New Roman" w:hAnsi="Times New Roman" w:cs="Times New Roman"/>
      <w:color w:val="000080"/>
      <w:sz w:val="28"/>
      <w:szCs w:val="24"/>
      <w:lang w:eastAsia="ru-RU"/>
    </w:rPr>
  </w:style>
  <w:style w:type="paragraph" w:customStyle="1" w:styleId="CharChar">
    <w:name w:val="Char Char Знак Знак Знак"/>
    <w:basedOn w:val="a"/>
    <w:rsid w:val="00581B22"/>
    <w:pPr>
      <w:autoSpaceDE w:val="0"/>
      <w:autoSpaceDN w:val="0"/>
      <w:spacing w:after="160" w:line="240" w:lineRule="exact"/>
    </w:pPr>
    <w:rPr>
      <w:rFonts w:ascii="Arial" w:hAnsi="Arial" w:cs="Arial"/>
      <w:b/>
      <w:bCs/>
      <w:sz w:val="20"/>
      <w:szCs w:val="20"/>
      <w:lang w:val="en-US" w:eastAsia="de-DE"/>
    </w:rPr>
  </w:style>
  <w:style w:type="table" w:styleId="af7">
    <w:name w:val="Table Grid"/>
    <w:basedOn w:val="a1"/>
    <w:rsid w:val="00581B2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 Spacing"/>
    <w:uiPriority w:val="1"/>
    <w:qFormat/>
    <w:rsid w:val="00581B22"/>
    <w:pPr>
      <w:spacing w:after="0" w:line="240" w:lineRule="auto"/>
    </w:pPr>
    <w:rPr>
      <w:rFonts w:ascii="Times New Roman" w:eastAsia="Times New Roman" w:hAnsi="Times New Roman" w:cs="Times New Roman"/>
      <w:sz w:val="24"/>
      <w:szCs w:val="24"/>
      <w:lang w:eastAsia="ru-RU"/>
    </w:rPr>
  </w:style>
  <w:style w:type="character" w:styleId="af9">
    <w:name w:val="Hyperlink"/>
    <w:basedOn w:val="a0"/>
    <w:uiPriority w:val="99"/>
    <w:unhideWhenUsed/>
    <w:rsid w:val="00581B22"/>
    <w:rPr>
      <w:color w:val="0000FF"/>
      <w:u w:val="single"/>
    </w:rPr>
  </w:style>
  <w:style w:type="paragraph" w:customStyle="1" w:styleId="ConsPlusNonformat">
    <w:name w:val="ConsPlusNonformat"/>
    <w:rsid w:val="00581B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1B2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a">
    <w:name w:val="Знак"/>
    <w:basedOn w:val="a"/>
    <w:rsid w:val="00581B22"/>
    <w:pPr>
      <w:widowControl w:val="0"/>
      <w:adjustRightInd w:val="0"/>
      <w:spacing w:after="160" w:line="240" w:lineRule="exact"/>
      <w:jc w:val="right"/>
    </w:pPr>
    <w:rPr>
      <w:sz w:val="20"/>
      <w:szCs w:val="20"/>
      <w:lang w:val="en-GB" w:eastAsia="en-US"/>
    </w:rPr>
  </w:style>
  <w:style w:type="character" w:customStyle="1" w:styleId="a7">
    <w:name w:val="Обычный (веб) Знак"/>
    <w:basedOn w:val="a0"/>
    <w:link w:val="a6"/>
    <w:rsid w:val="00581B22"/>
    <w:rPr>
      <w:rFonts w:ascii="Times New Roman" w:eastAsia="Times New Roman" w:hAnsi="Times New Roman" w:cs="Times New Roman"/>
      <w:sz w:val="24"/>
      <w:szCs w:val="24"/>
      <w:lang w:eastAsia="ru-RU"/>
    </w:rPr>
  </w:style>
  <w:style w:type="paragraph" w:styleId="afb">
    <w:name w:val="Body Text First Indent"/>
    <w:basedOn w:val="a4"/>
    <w:link w:val="afc"/>
    <w:rsid w:val="00581B22"/>
    <w:pPr>
      <w:spacing w:after="120"/>
      <w:ind w:firstLine="210"/>
      <w:jc w:val="left"/>
    </w:pPr>
    <w:rPr>
      <w:sz w:val="20"/>
    </w:rPr>
  </w:style>
  <w:style w:type="character" w:customStyle="1" w:styleId="afc">
    <w:name w:val="Красная строка Знак"/>
    <w:basedOn w:val="a5"/>
    <w:link w:val="afb"/>
    <w:rsid w:val="00581B22"/>
    <w:rPr>
      <w:rFonts w:ascii="Times New Roman" w:eastAsia="Times New Roman" w:hAnsi="Times New Roman" w:cs="Times New Roman"/>
      <w:sz w:val="20"/>
      <w:szCs w:val="20"/>
      <w:lang w:eastAsia="ru-RU"/>
    </w:rPr>
  </w:style>
  <w:style w:type="paragraph" w:customStyle="1" w:styleId="25">
    <w:name w:val="Знак Знак Знак Знак Знак Знак2 Знак"/>
    <w:basedOn w:val="a"/>
    <w:rsid w:val="00581B22"/>
    <w:pPr>
      <w:spacing w:after="160" w:line="240" w:lineRule="exact"/>
    </w:pPr>
    <w:rPr>
      <w:rFonts w:ascii="Verdana" w:hAnsi="Verdana"/>
      <w:sz w:val="20"/>
      <w:szCs w:val="20"/>
      <w:lang w:val="en-US" w:eastAsia="en-US"/>
    </w:rPr>
  </w:style>
  <w:style w:type="paragraph" w:customStyle="1" w:styleId="Standard">
    <w:name w:val="Standard"/>
    <w:rsid w:val="000E31F7"/>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TableContents">
    <w:name w:val="Table Contents"/>
    <w:basedOn w:val="Standard"/>
    <w:rsid w:val="000E31F7"/>
    <w:pPr>
      <w:suppressLineNumbers/>
    </w:pPr>
  </w:style>
  <w:style w:type="paragraph" w:customStyle="1" w:styleId="Default">
    <w:name w:val="Default"/>
    <w:rsid w:val="006A3CEB"/>
    <w:pPr>
      <w:autoSpaceDE w:val="0"/>
      <w:autoSpaceDN w:val="0"/>
      <w:adjustRightInd w:val="0"/>
      <w:spacing w:after="0" w:line="240" w:lineRule="auto"/>
    </w:pPr>
    <w:rPr>
      <w:rFonts w:ascii="PT Astra Serif" w:hAnsi="PT Astra Serif" w:cs="PT Astra Serif"/>
      <w:color w:val="000000"/>
      <w:sz w:val="24"/>
      <w:szCs w:val="24"/>
    </w:rPr>
  </w:style>
  <w:style w:type="character" w:styleId="afd">
    <w:name w:val="Placeholder Text"/>
    <w:basedOn w:val="a0"/>
    <w:uiPriority w:val="99"/>
    <w:semiHidden/>
    <w:rsid w:val="001952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8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solidFill>
                  <a:schemeClr val="tx1"/>
                </a:solidFill>
                <a:latin typeface="Times New Roman" panose="02020603050405020304" pitchFamily="18" charset="0"/>
                <a:cs typeface="Times New Roman" panose="02020603050405020304" pitchFamily="18" charset="0"/>
              </a:rPr>
              <a:t>Структура изменения доходов бюджета в 2024 году, тыс. руб.</a:t>
            </a:r>
          </a:p>
        </c:rich>
      </c:tx>
      <c:layout>
        <c:manualLayout>
          <c:xMode val="edge"/>
          <c:yMode val="edge"/>
          <c:x val="0.1400925925925926"/>
          <c:y val="3.1746031746031744E-2"/>
        </c:manualLayout>
      </c:layout>
      <c:overlay val="0"/>
      <c:spPr>
        <a:noFill/>
        <a:ln>
          <a:noFill/>
        </a:ln>
        <a:effectLst/>
      </c:spPr>
    </c:title>
    <c:autoTitleDeleted val="0"/>
    <c:plotArea>
      <c:layout>
        <c:manualLayout>
          <c:layoutTarget val="inner"/>
          <c:xMode val="edge"/>
          <c:yMode val="edge"/>
          <c:x val="0.10696558763487897"/>
          <c:y val="0.14325396825396824"/>
          <c:w val="0.87683070866141732"/>
          <c:h val="0.68191663542057246"/>
        </c:manualLayout>
      </c:layout>
      <c:barChart>
        <c:barDir val="col"/>
        <c:grouping val="clustered"/>
        <c:varyColors val="0"/>
        <c:ser>
          <c:idx val="0"/>
          <c:order val="0"/>
          <c:tx>
            <c:strRef>
              <c:f>Лист1!$B$1</c:f>
              <c:strCache>
                <c:ptCount val="1"/>
                <c:pt idx="0">
                  <c:v>Налоговые и неналоговые доходы</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Первоначальный бюджет</c:v>
                </c:pt>
                <c:pt idx="1">
                  <c:v>Уточненный бюджет</c:v>
                </c:pt>
                <c:pt idx="2">
                  <c:v>Исполнение бюджета</c:v>
                </c:pt>
              </c:strCache>
            </c:strRef>
          </c:cat>
          <c:val>
            <c:numRef>
              <c:f>Лист1!$B$2:$B$4</c:f>
              <c:numCache>
                <c:formatCode>General</c:formatCode>
                <c:ptCount val="3"/>
                <c:pt idx="0">
                  <c:v>285601</c:v>
                </c:pt>
                <c:pt idx="1">
                  <c:v>336275.9</c:v>
                </c:pt>
                <c:pt idx="2">
                  <c:v>339004.7</c:v>
                </c:pt>
              </c:numCache>
            </c:numRef>
          </c:val>
        </c:ser>
        <c:ser>
          <c:idx val="1"/>
          <c:order val="1"/>
          <c:tx>
            <c:strRef>
              <c:f>Лист1!$C$1</c:f>
              <c:strCache>
                <c:ptCount val="1"/>
                <c:pt idx="0">
                  <c:v>Безвозмездные поступления</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Первоначальный бюджет</c:v>
                </c:pt>
                <c:pt idx="1">
                  <c:v>Уточненный бюджет</c:v>
                </c:pt>
                <c:pt idx="2">
                  <c:v>Исполнение бюджета</c:v>
                </c:pt>
              </c:strCache>
            </c:strRef>
          </c:cat>
          <c:val>
            <c:numRef>
              <c:f>Лист1!$C$2:$C$4</c:f>
              <c:numCache>
                <c:formatCode>General</c:formatCode>
                <c:ptCount val="3"/>
                <c:pt idx="0">
                  <c:v>1055532.1000000001</c:v>
                </c:pt>
                <c:pt idx="1">
                  <c:v>1463827.2</c:v>
                </c:pt>
                <c:pt idx="2">
                  <c:v>1433726.4</c:v>
                </c:pt>
              </c:numCache>
            </c:numRef>
          </c:val>
        </c:ser>
        <c:dLbls>
          <c:showLegendKey val="0"/>
          <c:showVal val="0"/>
          <c:showCatName val="0"/>
          <c:showSerName val="0"/>
          <c:showPercent val="0"/>
          <c:showBubbleSize val="0"/>
        </c:dLbls>
        <c:gapWidth val="219"/>
        <c:overlap val="-27"/>
        <c:axId val="153644032"/>
        <c:axId val="156232320"/>
      </c:barChart>
      <c:catAx>
        <c:axId val="153644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56232320"/>
        <c:crosses val="autoZero"/>
        <c:auto val="1"/>
        <c:lblAlgn val="ctr"/>
        <c:lblOffset val="100"/>
        <c:noMultiLvlLbl val="0"/>
      </c:catAx>
      <c:valAx>
        <c:axId val="156232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ru-RU"/>
          </a:p>
        </c:txPr>
        <c:crossAx val="153644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vert="horz"/>
          <a:lstStyle/>
          <a:p>
            <a:pPr>
              <a:defRPr sz="1200">
                <a:latin typeface="Times New Roman" pitchFamily="18" charset="0"/>
                <a:cs typeface="Times New Roman" pitchFamily="18" charset="0"/>
              </a:defRPr>
            </a:pPr>
            <a:r>
              <a:rPr lang="ru-RU"/>
              <a:t>Доходы округа, тыс. рублей</a:t>
            </a:r>
          </a:p>
        </c:rich>
      </c:tx>
      <c:overlay val="0"/>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Доходы округа, тыс. рублей</c:v>
                </c:pt>
              </c:strCache>
            </c:strRef>
          </c:tx>
          <c:dPt>
            <c:idx val="0"/>
            <c:bubble3D val="0"/>
          </c:dPt>
          <c:dPt>
            <c:idx val="1"/>
            <c:bubble3D val="0"/>
          </c:dPt>
          <c:dLbls>
            <c:dLbl>
              <c:idx val="0"/>
              <c:layout>
                <c:manualLayout>
                  <c:x val="2.5790400191911495E-2"/>
                  <c:y val="-0.20166659071070242"/>
                </c:manualLayout>
              </c:layout>
              <c:showLegendKey val="0"/>
              <c:showVal val="1"/>
              <c:showCatName val="0"/>
              <c:showSerName val="0"/>
              <c:showPercent val="0"/>
              <c:showBubbleSize val="0"/>
            </c:dLbl>
            <c:dLbl>
              <c:idx val="1"/>
              <c:layout>
                <c:manualLayout>
                  <c:x val="-2.5407265268312048E-2"/>
                  <c:y val="-7.7880495063640059E-2"/>
                </c:manualLayout>
              </c:layout>
              <c:showLegendKey val="0"/>
              <c:showVal val="1"/>
              <c:showCatName val="0"/>
              <c:showSerName val="0"/>
              <c:showPercent val="0"/>
              <c:showBubbleSize val="0"/>
            </c:dLbl>
            <c:txPr>
              <a:bodyPr rot="0" vert="horz"/>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Лист1!$A$2:$A$3</c:f>
              <c:strCache>
                <c:ptCount val="2"/>
                <c:pt idx="0">
                  <c:v>2024 год</c:v>
                </c:pt>
                <c:pt idx="1">
                  <c:v>2023 год</c:v>
                </c:pt>
              </c:strCache>
            </c:strRef>
          </c:cat>
          <c:val>
            <c:numRef>
              <c:f>Лист1!$B$2:$B$3</c:f>
              <c:numCache>
                <c:formatCode>General</c:formatCode>
                <c:ptCount val="2"/>
                <c:pt idx="0">
                  <c:v>1772731.1</c:v>
                </c:pt>
                <c:pt idx="1">
                  <c:v>1478989</c:v>
                </c:pt>
              </c:numCache>
            </c:numRef>
          </c:val>
        </c:ser>
        <c:dLbls>
          <c:showLegendKey val="0"/>
          <c:showVal val="0"/>
          <c:showCatName val="0"/>
          <c:showSerName val="0"/>
          <c:showPercent val="0"/>
          <c:showBubbleSize val="0"/>
          <c:showLeaderLines val="1"/>
        </c:dLbls>
      </c:pie3DChart>
    </c:plotArea>
    <c:legend>
      <c:legendPos val="b"/>
      <c:overlay val="0"/>
      <c:txPr>
        <a:bodyPr rot="0" vert="horz"/>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b="1">
                <a:solidFill>
                  <a:sysClr val="windowText" lastClr="000000"/>
                </a:solidFill>
                <a:latin typeface="Times New Roman" panose="02020603050405020304" pitchFamily="18" charset="0"/>
                <a:cs typeface="Times New Roman" panose="02020603050405020304" pitchFamily="18" charset="0"/>
              </a:rPr>
              <a:t>Структура исполнения расходов </a:t>
            </a:r>
            <a:r>
              <a:rPr lang="ru-RU" b="1" baseline="0">
                <a:solidFill>
                  <a:sysClr val="windowText" lastClr="000000"/>
                </a:solidFill>
                <a:latin typeface="Times New Roman" panose="02020603050405020304" pitchFamily="18" charset="0"/>
                <a:cs typeface="Times New Roman" panose="02020603050405020304" pitchFamily="18" charset="0"/>
              </a:rPr>
              <a:t>бюджета округа  за 2024 год, тыс. рублей</a:t>
            </a:r>
            <a:endParaRPr lang="ru-RU"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8.1245885263457079E-2"/>
          <c:y val="1.6348291036111191E-2"/>
        </c:manualLayout>
      </c:layout>
      <c:overlay val="0"/>
      <c:spPr>
        <a:noFill/>
        <a:ln>
          <a:noFill/>
        </a:ln>
        <a:effectLst/>
      </c:spPr>
    </c:title>
    <c:autoTitleDeleted val="0"/>
    <c:plotArea>
      <c:layout>
        <c:manualLayout>
          <c:layoutTarget val="inner"/>
          <c:xMode val="edge"/>
          <c:yMode val="edge"/>
          <c:x val="1.8405735335316243E-2"/>
          <c:y val="0.14459496012773734"/>
          <c:w val="0.42632117758558002"/>
          <c:h val="0.65304568846563404"/>
        </c:manualLayout>
      </c:layout>
      <c:pieChart>
        <c:varyColors val="1"/>
        <c:ser>
          <c:idx val="0"/>
          <c:order val="0"/>
          <c:tx>
            <c:strRef>
              <c:f>Лист1!$B$1</c:f>
              <c:strCache>
                <c:ptCount val="1"/>
                <c:pt idx="0">
                  <c:v>Столбец1</c:v>
                </c:pt>
              </c:strCache>
            </c:strRef>
          </c:tx>
          <c:spPr>
            <a:ln>
              <a:solidFill>
                <a:schemeClr val="tx1"/>
              </a:solidFill>
            </a:ln>
          </c:spPr>
          <c:dPt>
            <c:idx val="0"/>
            <c:bubble3D val="0"/>
            <c:spPr>
              <a:solidFill>
                <a:schemeClr val="accent1"/>
              </a:solidFill>
              <a:ln w="19050">
                <a:solidFill>
                  <a:schemeClr val="tx1"/>
                </a:solidFill>
              </a:ln>
              <a:effectLst/>
            </c:spPr>
          </c:dPt>
          <c:dPt>
            <c:idx val="1"/>
            <c:bubble3D val="0"/>
            <c:spPr>
              <a:solidFill>
                <a:schemeClr val="accent2"/>
              </a:solidFill>
              <a:ln w="19050">
                <a:solidFill>
                  <a:schemeClr val="tx1"/>
                </a:solidFill>
              </a:ln>
              <a:effectLst/>
            </c:spPr>
          </c:dPt>
          <c:dPt>
            <c:idx val="2"/>
            <c:bubble3D val="0"/>
            <c:spPr>
              <a:solidFill>
                <a:schemeClr val="accent3"/>
              </a:solidFill>
              <a:ln w="19050">
                <a:solidFill>
                  <a:schemeClr val="tx1"/>
                </a:solidFill>
              </a:ln>
              <a:effectLst/>
            </c:spPr>
          </c:dPt>
          <c:dPt>
            <c:idx val="3"/>
            <c:bubble3D val="0"/>
            <c:spPr>
              <a:solidFill>
                <a:schemeClr val="accent4"/>
              </a:solidFill>
              <a:ln w="19050">
                <a:solidFill>
                  <a:schemeClr val="tx1"/>
                </a:solidFill>
              </a:ln>
              <a:effectLst/>
            </c:spPr>
          </c:dPt>
          <c:dPt>
            <c:idx val="4"/>
            <c:bubble3D val="0"/>
            <c:spPr>
              <a:solidFill>
                <a:schemeClr val="accent5"/>
              </a:solidFill>
              <a:ln w="19050">
                <a:solidFill>
                  <a:schemeClr val="tx1"/>
                </a:solidFill>
              </a:ln>
              <a:effectLst/>
            </c:spPr>
          </c:dPt>
          <c:dPt>
            <c:idx val="5"/>
            <c:bubble3D val="0"/>
            <c:spPr>
              <a:solidFill>
                <a:schemeClr val="accent6"/>
              </a:solidFill>
              <a:ln w="19050">
                <a:solidFill>
                  <a:schemeClr val="tx1"/>
                </a:solidFill>
              </a:ln>
              <a:effectLst/>
              <a:scene3d>
                <a:camera prst="orthographicFront"/>
                <a:lightRig rig="threePt" dir="t"/>
              </a:scene3d>
              <a:sp3d>
                <a:bevelT w="139700" h="139700" prst="divot"/>
              </a:sp3d>
            </c:spPr>
          </c:dPt>
          <c:dPt>
            <c:idx val="6"/>
            <c:bubble3D val="0"/>
            <c:spPr>
              <a:solidFill>
                <a:schemeClr val="accent1">
                  <a:lumMod val="60000"/>
                </a:schemeClr>
              </a:solidFill>
              <a:ln w="19050">
                <a:solidFill>
                  <a:schemeClr val="tx1"/>
                </a:solidFill>
              </a:ln>
              <a:effectLst/>
            </c:spPr>
          </c:dPt>
          <c:dPt>
            <c:idx val="7"/>
            <c:bubble3D val="0"/>
            <c:spPr>
              <a:solidFill>
                <a:schemeClr val="accent2">
                  <a:lumMod val="60000"/>
                </a:schemeClr>
              </a:solidFill>
              <a:ln w="19050">
                <a:solidFill>
                  <a:schemeClr val="tx1"/>
                </a:solidFill>
              </a:ln>
              <a:effectLst/>
            </c:spPr>
          </c:dPt>
          <c:dPt>
            <c:idx val="8"/>
            <c:bubble3D val="0"/>
            <c:spPr>
              <a:solidFill>
                <a:schemeClr val="accent3">
                  <a:lumMod val="60000"/>
                </a:schemeClr>
              </a:solidFill>
              <a:ln w="19050">
                <a:solidFill>
                  <a:schemeClr val="tx1"/>
                </a:solidFill>
              </a:ln>
              <a:effectLst/>
            </c:spPr>
          </c:dPt>
          <c:dPt>
            <c:idx val="9"/>
            <c:bubble3D val="0"/>
            <c:spPr>
              <a:solidFill>
                <a:srgbClr val="FFFF00"/>
              </a:solidFill>
              <a:ln w="19050">
                <a:solidFill>
                  <a:schemeClr val="tx1"/>
                </a:solidFill>
              </a:ln>
              <a:effectLst/>
            </c:spPr>
          </c:dPt>
          <c:dPt>
            <c:idx val="10"/>
            <c:bubble3D val="0"/>
            <c:spPr>
              <a:solidFill>
                <a:srgbClr val="FF0000"/>
              </a:solidFill>
              <a:ln w="19050">
                <a:solidFill>
                  <a:schemeClr val="tx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Лист1!$A$2:$A$12</c:f>
              <c:strCache>
                <c:ptCount val="11"/>
                <c:pt idx="0">
                  <c:v>Общегосударственные вопросы</c:v>
                </c:pt>
                <c:pt idx="1">
                  <c:v>Национальная безопасность и правоохранительная деятельность</c:v>
                </c:pt>
                <c:pt idx="2">
                  <c:v>национальная экономика</c:v>
                </c:pt>
                <c:pt idx="3">
                  <c:v>Жилищно - коммунальное хозяйство</c:v>
                </c:pt>
                <c:pt idx="4">
                  <c:v>Охрана окружающей среды</c:v>
                </c:pt>
                <c:pt idx="5">
                  <c:v>Образование</c:v>
                </c:pt>
                <c:pt idx="6">
                  <c:v>Культура, кинематография</c:v>
                </c:pt>
                <c:pt idx="7">
                  <c:v>Здравоохранение</c:v>
                </c:pt>
                <c:pt idx="8">
                  <c:v>Социальная политика</c:v>
                </c:pt>
                <c:pt idx="9">
                  <c:v>Физическая культура и спорт</c:v>
                </c:pt>
                <c:pt idx="10">
                  <c:v>Национальная оборона</c:v>
                </c:pt>
              </c:strCache>
            </c:strRef>
          </c:cat>
          <c:val>
            <c:numRef>
              <c:f>Лист1!$B$2:$B$12</c:f>
              <c:numCache>
                <c:formatCode>General</c:formatCode>
                <c:ptCount val="11"/>
                <c:pt idx="0">
                  <c:v>134495.29999999999</c:v>
                </c:pt>
                <c:pt idx="1">
                  <c:v>10114</c:v>
                </c:pt>
                <c:pt idx="2">
                  <c:v>239354.8</c:v>
                </c:pt>
                <c:pt idx="3">
                  <c:v>403939.7</c:v>
                </c:pt>
                <c:pt idx="4">
                  <c:v>823.5</c:v>
                </c:pt>
                <c:pt idx="5">
                  <c:v>698089.8</c:v>
                </c:pt>
                <c:pt idx="6">
                  <c:v>148747.5</c:v>
                </c:pt>
                <c:pt idx="7">
                  <c:v>469</c:v>
                </c:pt>
                <c:pt idx="8">
                  <c:v>52688.6</c:v>
                </c:pt>
                <c:pt idx="9">
                  <c:v>55008.4</c:v>
                </c:pt>
                <c:pt idx="10">
                  <c:v>2099.6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1337890396535424"/>
          <c:y val="0.10646390610073582"/>
          <c:w val="0.48662109603464571"/>
          <c:h val="0.8935359980628845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0F39D-7A58-40EE-B32B-411C5316F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19059</TotalTime>
  <Pages>1</Pages>
  <Words>5590</Words>
  <Characters>31866</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172</cp:revision>
  <cp:lastPrinted>2025-04-16T12:32:00Z</cp:lastPrinted>
  <dcterms:created xsi:type="dcterms:W3CDTF">2018-03-23T13:13:00Z</dcterms:created>
  <dcterms:modified xsi:type="dcterms:W3CDTF">2025-04-16T13:02:00Z</dcterms:modified>
</cp:coreProperties>
</file>