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AD7" w:rsidRPr="001B6AD7" w:rsidRDefault="001B6AD7" w:rsidP="001B6AD7">
      <w:pPr>
        <w:suppressAutoHyphens w:val="0"/>
        <w:autoSpaceDE w:val="0"/>
        <w:jc w:val="center"/>
        <w:rPr>
          <w:lang w:eastAsia="ru-RU"/>
        </w:rPr>
      </w:pPr>
      <w:bookmarkStart w:id="0" w:name="_GoBack"/>
      <w:bookmarkEnd w:id="0"/>
      <w:r>
        <w:rPr>
          <w:lang w:eastAsia="ru-RU"/>
        </w:rPr>
        <w:t xml:space="preserve">Информация </w:t>
      </w:r>
      <w:r w:rsidRPr="001B6AD7">
        <w:rPr>
          <w:lang w:eastAsia="ru-RU"/>
        </w:rPr>
        <w:t>по результатам финансово-экономической экспертизы проекта постановления администрации Никольского муниципального района «Управление и распоряжение муниципальным имуществом и земельными участками на 2024-2026 годы»</w:t>
      </w:r>
    </w:p>
    <w:p w:rsidR="001B6AD7" w:rsidRPr="001B6AD7" w:rsidRDefault="001B6AD7" w:rsidP="001B6AD7">
      <w:pPr>
        <w:suppressAutoHyphens w:val="0"/>
        <w:autoSpaceDE w:val="0"/>
        <w:rPr>
          <w:lang w:eastAsia="ru-RU"/>
        </w:rPr>
      </w:pPr>
    </w:p>
    <w:p w:rsidR="001B6AD7" w:rsidRPr="001B6AD7" w:rsidRDefault="001B6AD7" w:rsidP="001B6AD7">
      <w:pPr>
        <w:suppressAutoHyphens w:val="0"/>
        <w:autoSpaceDE w:val="0"/>
        <w:jc w:val="both"/>
        <w:rPr>
          <w:bCs/>
          <w:lang w:eastAsia="ru-RU"/>
        </w:rPr>
      </w:pPr>
      <w:proofErr w:type="gramStart"/>
      <w:r w:rsidRPr="001B6AD7">
        <w:rPr>
          <w:bCs/>
          <w:lang w:eastAsia="ru-RU"/>
        </w:rPr>
        <w:t>В соответствии с п.п.7 п.2 ст.9 Федерального закона 6-ФЗ «Об общих принципах организации и деятельности контрольно-счетных органов субъектов Российской Федерации и муниципальных образований», п.п.7 п.1 ст.8 Положения о Контрольно-счетном Комитете Никольского муниципального района, утвержденного решением Представительного Собрания Никольского муниципального района №57 от 29.06.2022 года и Плана работы Контрольно-счетного комитета  на 2023 год</w:t>
      </w:r>
      <w:proofErr w:type="gramEnd"/>
      <w:r w:rsidRPr="001B6AD7">
        <w:rPr>
          <w:bCs/>
          <w:lang w:eastAsia="ru-RU"/>
        </w:rPr>
        <w:t>, проведена финансово-экономическая экспертиза проекта постановления администрации Никольского муниципального района «Управление и распоряжение муниципальным имуществом и земельными участками на 2024-2026 годы» (далее - муниципальная программа, программа), по результатам которой установлено следующее:</w:t>
      </w:r>
    </w:p>
    <w:p w:rsidR="001B6AD7" w:rsidRPr="001B6AD7" w:rsidRDefault="001B6AD7" w:rsidP="001B6AD7">
      <w:pPr>
        <w:suppressAutoHyphens w:val="0"/>
        <w:autoSpaceDE w:val="0"/>
        <w:ind w:firstLine="708"/>
        <w:jc w:val="both"/>
        <w:rPr>
          <w:b/>
          <w:lang w:eastAsia="ru-RU"/>
        </w:rPr>
      </w:pPr>
      <w:r w:rsidRPr="001B6AD7">
        <w:rPr>
          <w:lang w:eastAsia="ru-RU"/>
        </w:rPr>
        <w:t xml:space="preserve">В Соответствии с п. 10 Порядка разработки, реализации и оценки эффективности муниципальных программ Никольского муниципального района Вологодской области (далее Порядок), утвержденный постановлением администрации Никольского муниципального района №831 от 06.08.2014 года (с изменениями), разработка муниципальных программ осуществляется на основании перечня муниципальных программ. </w:t>
      </w:r>
      <w:proofErr w:type="gramStart"/>
      <w:r w:rsidRPr="001B6AD7">
        <w:rPr>
          <w:lang w:eastAsia="ru-RU"/>
        </w:rPr>
        <w:t>Согласно постановления</w:t>
      </w:r>
      <w:proofErr w:type="gramEnd"/>
      <w:r w:rsidRPr="001B6AD7">
        <w:rPr>
          <w:lang w:eastAsia="ru-RU"/>
        </w:rPr>
        <w:t xml:space="preserve"> администрации Никольского муниципального района перечень муниципальных программ Никольского муниципального округа утвержден от 30.06.2023 года №509.</w:t>
      </w:r>
    </w:p>
    <w:p w:rsidR="001B6AD7" w:rsidRPr="001B6AD7" w:rsidRDefault="001B6AD7" w:rsidP="001B6AD7">
      <w:pPr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lang w:eastAsia="ru-RU"/>
        </w:rPr>
      </w:pPr>
      <w:proofErr w:type="gramStart"/>
      <w:r w:rsidRPr="001B6AD7">
        <w:rPr>
          <w:rFonts w:eastAsia="Calibri"/>
          <w:color w:val="000000"/>
          <w:lang w:eastAsia="ru-RU"/>
        </w:rPr>
        <w:t>Представленный проект муниципальной программы «Управление и распоряжение муниципальным имуществом и земельными участками на 2024-2026 годы»,  соответствует целям и задачам стратегических ориентиров в Никольском муниципальном районе, которые определены в «</w:t>
      </w:r>
      <w:r w:rsidRPr="001B6AD7">
        <w:rPr>
          <w:rFonts w:eastAsia="Calibri"/>
          <w:sz w:val="23"/>
          <w:szCs w:val="23"/>
          <w:lang w:eastAsia="ru-RU"/>
        </w:rPr>
        <w:t>Стратегии социально-экономического развития Никольского муниципального района Вологодской области на период до 2030 года», утвержденной решением Представительного Собрания Никольского муниципального района №102 от 14.12.2018 года (с изменениями).</w:t>
      </w:r>
      <w:proofErr w:type="gramEnd"/>
      <w:r w:rsidRPr="001B6AD7">
        <w:rPr>
          <w:rFonts w:eastAsia="Calibri"/>
          <w:sz w:val="23"/>
          <w:szCs w:val="23"/>
          <w:lang w:eastAsia="ru-RU"/>
        </w:rPr>
        <w:t xml:space="preserve">  </w:t>
      </w:r>
      <w:r w:rsidRPr="001B6AD7">
        <w:rPr>
          <w:rFonts w:eastAsia="Calibri"/>
          <w:color w:val="000000"/>
          <w:lang w:eastAsia="ru-RU"/>
        </w:rPr>
        <w:t>По содержанию проект муниципальной программы совпадает со Стратегией</w:t>
      </w:r>
      <w:r w:rsidRPr="001B6AD7">
        <w:rPr>
          <w:rFonts w:eastAsia="Calibri"/>
          <w:sz w:val="23"/>
          <w:szCs w:val="23"/>
          <w:lang w:eastAsia="ru-RU"/>
        </w:rPr>
        <w:t xml:space="preserve"> социально-экономического развития Никольского муниципального района Вологодской области на период до 2030 года</w:t>
      </w:r>
      <w:r w:rsidRPr="001B6AD7">
        <w:rPr>
          <w:rFonts w:eastAsia="Calibri"/>
          <w:color w:val="000000"/>
          <w:lang w:eastAsia="ru-RU"/>
        </w:rPr>
        <w:t xml:space="preserve">, которая представляет собой стратегический документ, комплексно описывающий перспективы развития малого и среднего предпринимательства, развитие торговли на территории района. </w:t>
      </w:r>
    </w:p>
    <w:p w:rsidR="001B6AD7" w:rsidRPr="001B6AD7" w:rsidRDefault="001B6AD7" w:rsidP="001B6AD7">
      <w:pPr>
        <w:suppressAutoHyphens w:val="0"/>
        <w:autoSpaceDE w:val="0"/>
        <w:autoSpaceDN w:val="0"/>
        <w:adjustRightInd w:val="0"/>
        <w:jc w:val="both"/>
        <w:rPr>
          <w:rFonts w:eastAsia="Calibri"/>
          <w:color w:val="000000"/>
          <w:lang w:eastAsia="ru-RU"/>
        </w:rPr>
      </w:pPr>
      <w:r w:rsidRPr="001B6AD7">
        <w:rPr>
          <w:rFonts w:eastAsia="Calibri"/>
          <w:color w:val="000000"/>
          <w:lang w:eastAsia="ru-RU"/>
        </w:rPr>
        <w:t>Для оценки хода реализации программы, решения основных задач и достижения целей в программе применяются различные целевые показатели (индикаторы). Программа не предусматривает подпрограммы. Целевые показатели паспорта муниципальной программы  не соответствуют целевым показателям приложения 3, требуется уточнение.</w:t>
      </w:r>
    </w:p>
    <w:p w:rsidR="001B6AD7" w:rsidRPr="001B6AD7" w:rsidRDefault="001B6AD7" w:rsidP="001B6AD7">
      <w:pPr>
        <w:suppressAutoHyphens w:val="0"/>
        <w:autoSpaceDE w:val="0"/>
        <w:autoSpaceDN w:val="0"/>
        <w:adjustRightInd w:val="0"/>
        <w:jc w:val="both"/>
        <w:rPr>
          <w:rFonts w:eastAsia="Calibri"/>
          <w:color w:val="000000"/>
          <w:lang w:eastAsia="ru-RU"/>
        </w:rPr>
      </w:pPr>
      <w:r w:rsidRPr="001B6AD7">
        <w:rPr>
          <w:rFonts w:eastAsia="Calibri"/>
          <w:color w:val="000000"/>
          <w:lang w:eastAsia="ru-RU"/>
        </w:rPr>
        <w:t>В соответствии с Порядком муниципальная программа соответствует требованиям к содержанию программы, а именно наименования разделов программы соответствуют формулировкам указанных в Порядке. Муниципальная программа содержит мероприятия, реализуемые ответственными исполнителями округа. Намеченные основные мероприятия соответствуют поставленным целям и задачам муниципальной программы. Наименование ответственного исполнителя в паспорте муниципальной программы не соответствует наименованию в утвержденном Перечне муниципальных программ, требуется доработка.</w:t>
      </w:r>
    </w:p>
    <w:p w:rsidR="001B6AD7" w:rsidRPr="001B6AD7" w:rsidRDefault="001B6AD7" w:rsidP="001B6AD7">
      <w:pPr>
        <w:suppressAutoHyphens w:val="0"/>
        <w:autoSpaceDE w:val="0"/>
        <w:autoSpaceDN w:val="0"/>
        <w:adjustRightInd w:val="0"/>
        <w:jc w:val="both"/>
        <w:rPr>
          <w:rFonts w:eastAsia="Calibri"/>
          <w:color w:val="000000"/>
          <w:lang w:eastAsia="ru-RU"/>
        </w:rPr>
      </w:pPr>
      <w:r w:rsidRPr="001B6AD7">
        <w:rPr>
          <w:rFonts w:eastAsia="Calibri"/>
          <w:color w:val="000000"/>
          <w:lang w:eastAsia="ru-RU"/>
        </w:rPr>
        <w:t>«Финансовое обеспечение» программы соответствует поставленным целям и задачам. Ответственным исполнителем является администрация Никольского муниципального округа. Финансирование программы предусмотрено за счет средств районного и областного бюджетов. Общий объем финансирования программы на 2024-2026 годы составляет- 31105,6 тыс. рублей и распределен по годам реализации программы. В Приложении 3 к муниципальной программе  указанные целевые показатели не соответствуют Приложению 1, предлагаем уточнить наименования целевых показателей.</w:t>
      </w:r>
    </w:p>
    <w:p w:rsidR="001B6AD7" w:rsidRPr="001B6AD7" w:rsidRDefault="001B6AD7" w:rsidP="001B6AD7">
      <w:pPr>
        <w:suppressAutoHyphens w:val="0"/>
        <w:autoSpaceDE w:val="0"/>
        <w:autoSpaceDN w:val="0"/>
        <w:adjustRightInd w:val="0"/>
        <w:jc w:val="both"/>
        <w:rPr>
          <w:rFonts w:eastAsia="Calibri"/>
          <w:color w:val="000000"/>
          <w:lang w:eastAsia="ru-RU"/>
        </w:rPr>
      </w:pPr>
      <w:r>
        <w:rPr>
          <w:rFonts w:eastAsia="Calibri"/>
          <w:color w:val="000000"/>
          <w:lang w:eastAsia="ru-RU"/>
        </w:rPr>
        <w:t xml:space="preserve">Рекомендовано: </w:t>
      </w:r>
      <w:r w:rsidRPr="001B6AD7">
        <w:rPr>
          <w:rFonts w:eastAsia="Calibri"/>
          <w:color w:val="000000"/>
          <w:lang w:eastAsia="ru-RU"/>
        </w:rPr>
        <w:t>уточн</w:t>
      </w:r>
      <w:r>
        <w:rPr>
          <w:rFonts w:eastAsia="Calibri"/>
          <w:color w:val="000000"/>
          <w:lang w:eastAsia="ru-RU"/>
        </w:rPr>
        <w:t>ить</w:t>
      </w:r>
      <w:r w:rsidRPr="001B6AD7">
        <w:rPr>
          <w:rFonts w:eastAsia="Calibri"/>
          <w:color w:val="000000"/>
          <w:lang w:eastAsia="ru-RU"/>
        </w:rPr>
        <w:t xml:space="preserve"> наименования целевых показателей.</w:t>
      </w:r>
    </w:p>
    <w:p w:rsidR="001B6AD7" w:rsidRPr="001B6AD7" w:rsidRDefault="001B6AD7" w:rsidP="001B6AD7">
      <w:pPr>
        <w:suppressAutoHyphens w:val="0"/>
        <w:autoSpaceDE w:val="0"/>
        <w:autoSpaceDN w:val="0"/>
        <w:adjustRightInd w:val="0"/>
        <w:jc w:val="both"/>
        <w:rPr>
          <w:rFonts w:eastAsia="Calibri"/>
          <w:color w:val="000000"/>
          <w:lang w:eastAsia="ru-RU"/>
        </w:rPr>
      </w:pPr>
      <w:r w:rsidRPr="001B6AD7">
        <w:rPr>
          <w:rFonts w:eastAsia="Calibri"/>
          <w:color w:val="000000"/>
          <w:lang w:eastAsia="ru-RU"/>
        </w:rPr>
        <w:t xml:space="preserve"> Наименование ответственного исполнителя в паспорте муниципальной программы не соответствует наименованию в утвержденном Перечне муниципальных программ, требуется доработка.</w:t>
      </w:r>
    </w:p>
    <w:p w:rsidR="00F15156" w:rsidRPr="001B6AD7" w:rsidRDefault="001B6AD7" w:rsidP="001B6AD7"/>
    <w:sectPr w:rsidR="00F15156" w:rsidRPr="001B6AD7" w:rsidSect="001B6AD7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53E"/>
    <w:rsid w:val="000A4FED"/>
    <w:rsid w:val="000D7005"/>
    <w:rsid w:val="001B6AD7"/>
    <w:rsid w:val="003C388D"/>
    <w:rsid w:val="003C7123"/>
    <w:rsid w:val="00550C5B"/>
    <w:rsid w:val="00571987"/>
    <w:rsid w:val="00596E68"/>
    <w:rsid w:val="0074168F"/>
    <w:rsid w:val="007806A1"/>
    <w:rsid w:val="007B5D19"/>
    <w:rsid w:val="0080553E"/>
    <w:rsid w:val="00A22271"/>
    <w:rsid w:val="00A903DF"/>
    <w:rsid w:val="00A96AE0"/>
    <w:rsid w:val="00B17618"/>
    <w:rsid w:val="00BD714A"/>
    <w:rsid w:val="00D2473D"/>
    <w:rsid w:val="00E905BF"/>
    <w:rsid w:val="00EB4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3D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3D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602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2020-05-14T12:27:00Z</dcterms:created>
  <dcterms:modified xsi:type="dcterms:W3CDTF">2023-12-18T13:13:00Z</dcterms:modified>
</cp:coreProperties>
</file>