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90" w:rsidRDefault="00376A49" w:rsidP="00B72C30">
      <w:pPr>
        <w:rPr>
          <w:rFonts w:ascii="Times New Roma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Внешняя проверка бюджетной отчетности главных администраторов бюджетных средств Никольского муниципального округа</w:t>
      </w:r>
    </w:p>
    <w:p w:rsidR="00607F90" w:rsidRDefault="00376A49" w:rsidP="00B72C30">
      <w:pPr>
        <w:rPr>
          <w:rFonts w:ascii="Times New Roma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П</w:t>
      </w:r>
      <w:r w:rsidR="00607F90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роверка проведена в 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марте 2024</w:t>
      </w:r>
      <w:r w:rsidR="00607F90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года</w:t>
      </w:r>
    </w:p>
    <w:p w:rsidR="00376A49" w:rsidRDefault="00376A49" w:rsidP="00376A49">
      <w:pPr>
        <w:rPr>
          <w:rFonts w:ascii="Times New Roman" w:hAnsi="Times New Roman" w:cs="Mangal"/>
          <w:kern w:val="1"/>
          <w:sz w:val="24"/>
          <w:szCs w:val="24"/>
          <w:lang w:eastAsia="zh-CN" w:bidi="hi-IN"/>
        </w:rPr>
      </w:pP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Объекты: </w:t>
      </w:r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Представительное Собрание Ник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ольского муниципального района; </w:t>
      </w:r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Админист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рация  </w:t>
      </w:r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Ник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ольского муниципального района; </w:t>
      </w:r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Кон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трольно-счетный комитет района; </w:t>
      </w:r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Финансовое управление района; Управление образования администрации района; Управление культуры, администрации  района; администрация МО город </w:t>
      </w:r>
      <w:proofErr w:type="spellStart"/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Никоьск</w:t>
      </w:r>
      <w:proofErr w:type="spellEnd"/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; администрация </w:t>
      </w:r>
      <w:proofErr w:type="spellStart"/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Аргуновского</w:t>
      </w:r>
      <w:proofErr w:type="spellEnd"/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сельского поселения; администрация </w:t>
      </w:r>
      <w:proofErr w:type="spellStart"/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Завражского</w:t>
      </w:r>
      <w:proofErr w:type="spellEnd"/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сельского поселения, администрация </w:t>
      </w:r>
      <w:proofErr w:type="spellStart"/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Зеленцовского</w:t>
      </w:r>
      <w:proofErr w:type="spellEnd"/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сельского поселения; администрация </w:t>
      </w:r>
      <w:proofErr w:type="spellStart"/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Кемского</w:t>
      </w:r>
      <w:proofErr w:type="spellEnd"/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сельского поселения; сельское поселение </w:t>
      </w:r>
      <w:proofErr w:type="spellStart"/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Краснополянское</w:t>
      </w:r>
      <w:proofErr w:type="spellEnd"/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; сельское поселение Никольское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.</w:t>
      </w:r>
    </w:p>
    <w:p w:rsidR="00376A49" w:rsidRDefault="00376A49" w:rsidP="00B72C30">
      <w:pPr>
        <w:rPr>
          <w:rFonts w:ascii="Times New Roman" w:hAnsi="Times New Roman" w:cs="Mangal"/>
          <w:kern w:val="1"/>
          <w:sz w:val="24"/>
          <w:szCs w:val="24"/>
          <w:lang w:eastAsia="zh-CN" w:bidi="hi-IN"/>
        </w:rPr>
      </w:pPr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Внешняя проверка бюджетной отчетности за 202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3</w:t>
      </w:r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год главн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ых</w:t>
      </w:r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распорядител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ей</w:t>
      </w:r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бюджетных средств, главн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ых</w:t>
      </w:r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администратор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ов</w:t>
      </w:r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проведена в соответствии с требованиями ст. 264.4 Бюджетного кодекса Российской Федерации и с решением Представительного Собрания Никольского муниципального района от 08.06.2012 года № 24 «Об утверждении Положения о бюджетном процессе в Никольском муниципальном районе» (с изменениями)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. </w:t>
      </w:r>
      <w:r w:rsidR="00BA4403" w:rsidRPr="00BA4403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Годовая бюджетная отчетность об исполнении за 202</w:t>
      </w:r>
      <w:r w:rsidR="00BA4403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3</w:t>
      </w:r>
      <w:r w:rsidR="00BA4403" w:rsidRPr="00BA4403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год составлена в соответствии с Бюджетным кодексом Российской Федерации, Федеральным законом от 06.12.2011 года № 402-ФЗ «О бухгалтерском учете» и соответствует структуре и бюджетной классификации, которые применялись при утверждении бюджета Никольского района на 202</w:t>
      </w:r>
      <w:r w:rsidR="00BA4403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3</w:t>
      </w:r>
      <w:bookmarkStart w:id="0" w:name="_GoBack"/>
      <w:bookmarkEnd w:id="0"/>
      <w:r w:rsidR="00BA4403" w:rsidRPr="00BA4403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год.</w:t>
      </w:r>
    </w:p>
    <w:p w:rsidR="00376A49" w:rsidRPr="00376A49" w:rsidRDefault="00376A49" w:rsidP="00376A49">
      <w:pPr>
        <w:rPr>
          <w:rFonts w:ascii="Times New Roman" w:hAnsi="Times New Roman" w:cs="Mangal"/>
          <w:kern w:val="1"/>
          <w:sz w:val="24"/>
          <w:szCs w:val="24"/>
          <w:lang w:eastAsia="zh-CN" w:bidi="hi-IN"/>
        </w:rPr>
      </w:pPr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В соответствии с п. 9 Инструкции № 191н бюджетная отчетность составлена нарастающим итогом с начала года в рублях с точностью до второго десятичного знака после запятой.</w:t>
      </w:r>
    </w:p>
    <w:p w:rsidR="00376A49" w:rsidRPr="00376A49" w:rsidRDefault="00376A49" w:rsidP="00376A49">
      <w:pPr>
        <w:rPr>
          <w:rFonts w:ascii="Times New Roman" w:hAnsi="Times New Roman" w:cs="Mangal"/>
          <w:kern w:val="1"/>
          <w:sz w:val="24"/>
          <w:szCs w:val="24"/>
          <w:lang w:eastAsia="zh-CN" w:bidi="hi-IN"/>
        </w:rPr>
      </w:pPr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Фактические расходы, отраженные в бюджетной отчетности, не превышают плановые показатели, утвержденные решени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ями</w:t>
      </w:r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о бюджете на отчетный финансовый год.</w:t>
      </w:r>
    </w:p>
    <w:p w:rsidR="00376A49" w:rsidRDefault="00376A49" w:rsidP="00376A49">
      <w:pPr>
        <w:rPr>
          <w:rFonts w:ascii="Times New Roman" w:hAnsi="Times New Roman" w:cs="Mangal"/>
          <w:kern w:val="1"/>
          <w:sz w:val="24"/>
          <w:szCs w:val="24"/>
          <w:lang w:eastAsia="zh-CN" w:bidi="hi-IN"/>
        </w:rPr>
      </w:pPr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Фактов недостоверных отчетных данных, искажения бюджетной отчетности, осуществления расходов, непредусмотренных решени</w:t>
      </w:r>
      <w:r>
        <w:rPr>
          <w:rFonts w:ascii="Times New Roman" w:hAnsi="Times New Roman" w:cs="Mangal"/>
          <w:kern w:val="1"/>
          <w:sz w:val="24"/>
          <w:szCs w:val="24"/>
          <w:lang w:eastAsia="zh-CN" w:bidi="hi-IN"/>
        </w:rPr>
        <w:t>ями</w:t>
      </w:r>
      <w:r w:rsidRPr="00376A49">
        <w:rPr>
          <w:rFonts w:ascii="Times New Roman" w:hAnsi="Times New Roman" w:cs="Mangal"/>
          <w:kern w:val="1"/>
          <w:sz w:val="24"/>
          <w:szCs w:val="24"/>
          <w:lang w:eastAsia="zh-CN" w:bidi="hi-IN"/>
        </w:rPr>
        <w:t xml:space="preserve"> о бюджете или же с превышением бюджетных ассигнований, проведенной проверкой не установлено.</w:t>
      </w:r>
    </w:p>
    <w:sectPr w:rsidR="00376A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7798"/>
    <w:rsid w:val="0003675B"/>
    <w:rsid w:val="00096AF0"/>
    <w:rsid w:val="000F1D8F"/>
    <w:rsid w:val="0011050E"/>
    <w:rsid w:val="00123FED"/>
    <w:rsid w:val="00152D60"/>
    <w:rsid w:val="00185B78"/>
    <w:rsid w:val="00186A4E"/>
    <w:rsid w:val="001877B2"/>
    <w:rsid w:val="001B7955"/>
    <w:rsid w:val="001C2D8D"/>
    <w:rsid w:val="001E69C7"/>
    <w:rsid w:val="00205A08"/>
    <w:rsid w:val="00223370"/>
    <w:rsid w:val="00235174"/>
    <w:rsid w:val="002648B7"/>
    <w:rsid w:val="0027565C"/>
    <w:rsid w:val="002943F0"/>
    <w:rsid w:val="00297CC9"/>
    <w:rsid w:val="003075BB"/>
    <w:rsid w:val="00313990"/>
    <w:rsid w:val="003708DF"/>
    <w:rsid w:val="00376A49"/>
    <w:rsid w:val="003964E6"/>
    <w:rsid w:val="003C6928"/>
    <w:rsid w:val="004125FB"/>
    <w:rsid w:val="00413D53"/>
    <w:rsid w:val="00475ED8"/>
    <w:rsid w:val="00481E2E"/>
    <w:rsid w:val="00494B64"/>
    <w:rsid w:val="004B12DD"/>
    <w:rsid w:val="004C2058"/>
    <w:rsid w:val="004D3E08"/>
    <w:rsid w:val="004F141F"/>
    <w:rsid w:val="005600F8"/>
    <w:rsid w:val="00583349"/>
    <w:rsid w:val="005A0D8D"/>
    <w:rsid w:val="005E51B0"/>
    <w:rsid w:val="00605E96"/>
    <w:rsid w:val="00607F90"/>
    <w:rsid w:val="006963A3"/>
    <w:rsid w:val="006B2E6F"/>
    <w:rsid w:val="0075698B"/>
    <w:rsid w:val="008017CA"/>
    <w:rsid w:val="00817624"/>
    <w:rsid w:val="00821603"/>
    <w:rsid w:val="00830835"/>
    <w:rsid w:val="0087285B"/>
    <w:rsid w:val="008B0303"/>
    <w:rsid w:val="008C0DF3"/>
    <w:rsid w:val="008D0345"/>
    <w:rsid w:val="00922E07"/>
    <w:rsid w:val="009816B5"/>
    <w:rsid w:val="009913D8"/>
    <w:rsid w:val="009A02C3"/>
    <w:rsid w:val="009B7798"/>
    <w:rsid w:val="009C447B"/>
    <w:rsid w:val="009D7E08"/>
    <w:rsid w:val="009E05DB"/>
    <w:rsid w:val="009F76AB"/>
    <w:rsid w:val="00A22271"/>
    <w:rsid w:val="00A35133"/>
    <w:rsid w:val="00A43E43"/>
    <w:rsid w:val="00A459B3"/>
    <w:rsid w:val="00A678BE"/>
    <w:rsid w:val="00AB6EEE"/>
    <w:rsid w:val="00AE1244"/>
    <w:rsid w:val="00B02FCB"/>
    <w:rsid w:val="00B14BE5"/>
    <w:rsid w:val="00B36974"/>
    <w:rsid w:val="00B64377"/>
    <w:rsid w:val="00B72C30"/>
    <w:rsid w:val="00B81059"/>
    <w:rsid w:val="00BA4403"/>
    <w:rsid w:val="00C41942"/>
    <w:rsid w:val="00C821E7"/>
    <w:rsid w:val="00CF2179"/>
    <w:rsid w:val="00D31E28"/>
    <w:rsid w:val="00D333F6"/>
    <w:rsid w:val="00D54D7B"/>
    <w:rsid w:val="00D815E8"/>
    <w:rsid w:val="00DA06F7"/>
    <w:rsid w:val="00DC5E45"/>
    <w:rsid w:val="00DC630F"/>
    <w:rsid w:val="00DE3EE0"/>
    <w:rsid w:val="00E133EC"/>
    <w:rsid w:val="00E60266"/>
    <w:rsid w:val="00E905BF"/>
    <w:rsid w:val="00EC7C39"/>
    <w:rsid w:val="00ED0CFE"/>
    <w:rsid w:val="00EE0EF5"/>
    <w:rsid w:val="00F41335"/>
    <w:rsid w:val="00FE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08D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08DF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E6F"/>
    <w:rPr>
      <w:rFonts w:ascii="Segoe UI" w:eastAsia="SimSun" w:hAnsi="Segoe UI" w:cs="Segoe UI"/>
      <w:color w:val="00000A"/>
      <w:sz w:val="18"/>
      <w:szCs w:val="18"/>
    </w:rPr>
  </w:style>
  <w:style w:type="character" w:customStyle="1" w:styleId="a6">
    <w:name w:val="Основной текст Знак"/>
    <w:basedOn w:val="a0"/>
    <w:link w:val="a7"/>
    <w:uiPriority w:val="99"/>
    <w:rsid w:val="00CF217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Body Text"/>
    <w:basedOn w:val="a"/>
    <w:link w:val="a6"/>
    <w:uiPriority w:val="99"/>
    <w:unhideWhenUsed/>
    <w:rsid w:val="00CF2179"/>
    <w:pPr>
      <w:tabs>
        <w:tab w:val="clear" w:pos="708"/>
      </w:tabs>
      <w:suppressAutoHyphens w:val="0"/>
      <w:spacing w:after="120" w:line="240" w:lineRule="auto"/>
    </w:pPr>
    <w:rPr>
      <w:rFonts w:ascii="Times New Roman" w:eastAsia="Calibri" w:hAnsi="Times New Roman" w:cs="Times New Roman"/>
      <w:color w:val="auto"/>
      <w:sz w:val="24"/>
      <w:szCs w:val="24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CF2179"/>
    <w:rPr>
      <w:rFonts w:ascii="Calibri" w:eastAsia="SimSun" w:hAnsi="Calibri" w:cs="Calibri"/>
      <w:color w:val="00000A"/>
    </w:rPr>
  </w:style>
  <w:style w:type="character" w:customStyle="1" w:styleId="a8">
    <w:name w:val="Акты Знак"/>
    <w:basedOn w:val="a0"/>
    <w:link w:val="a9"/>
    <w:locked/>
    <w:rsid w:val="00CF2179"/>
    <w:rPr>
      <w:sz w:val="28"/>
      <w:szCs w:val="28"/>
    </w:rPr>
  </w:style>
  <w:style w:type="paragraph" w:customStyle="1" w:styleId="a9">
    <w:name w:val="Акты"/>
    <w:basedOn w:val="a"/>
    <w:link w:val="a8"/>
    <w:rsid w:val="00CF2179"/>
    <w:pPr>
      <w:tabs>
        <w:tab w:val="clear" w:pos="708"/>
      </w:tabs>
      <w:suppressAutoHyphens w:val="0"/>
      <w:jc w:val="both"/>
    </w:pPr>
    <w:rPr>
      <w:rFonts w:asciiTheme="minorHAnsi" w:eastAsiaTheme="minorHAnsi" w:hAnsiTheme="minorHAnsi" w:cstheme="minorBidi"/>
      <w:color w:val="auto"/>
      <w:sz w:val="28"/>
      <w:szCs w:val="28"/>
    </w:rPr>
  </w:style>
  <w:style w:type="paragraph" w:customStyle="1" w:styleId="aa">
    <w:name w:val="акты"/>
    <w:basedOn w:val="a3"/>
    <w:uiPriority w:val="99"/>
    <w:rsid w:val="00CF2179"/>
    <w:pPr>
      <w:shd w:val="clear" w:color="auto" w:fill="FFFFFF"/>
      <w:tabs>
        <w:tab w:val="clear" w:pos="708"/>
      </w:tabs>
      <w:suppressAutoHyphens w:val="0"/>
      <w:spacing w:before="0" w:after="150" w:line="240" w:lineRule="auto"/>
      <w:jc w:val="both"/>
    </w:pPr>
    <w:rPr>
      <w:color w:val="000000"/>
      <w:sz w:val="26"/>
      <w:szCs w:val="26"/>
    </w:rPr>
  </w:style>
  <w:style w:type="character" w:styleId="ab">
    <w:name w:val="Hyperlink"/>
    <w:basedOn w:val="a0"/>
    <w:uiPriority w:val="99"/>
    <w:unhideWhenUsed/>
    <w:rsid w:val="00B72C3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708DF"/>
    <w:pPr>
      <w:tabs>
        <w:tab w:val="left" w:pos="708"/>
      </w:tabs>
      <w:suppressAutoHyphens/>
      <w:spacing w:after="200" w:line="276" w:lineRule="auto"/>
    </w:pPr>
    <w:rPr>
      <w:rFonts w:ascii="Calibri" w:eastAsia="SimSun" w:hAnsi="Calibri" w:cs="Calibri"/>
      <w:color w:val="00000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708DF"/>
    <w:pPr>
      <w:spacing w:before="28" w:after="119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B2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B2E6F"/>
    <w:rPr>
      <w:rFonts w:ascii="Segoe UI" w:eastAsia="SimSun" w:hAnsi="Segoe UI" w:cs="Segoe UI"/>
      <w:color w:val="00000A"/>
      <w:sz w:val="18"/>
      <w:szCs w:val="18"/>
    </w:rPr>
  </w:style>
  <w:style w:type="character" w:customStyle="1" w:styleId="a6">
    <w:name w:val="Основной текст Знак"/>
    <w:basedOn w:val="a0"/>
    <w:link w:val="a7"/>
    <w:uiPriority w:val="99"/>
    <w:rsid w:val="00CF2179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Body Text"/>
    <w:basedOn w:val="a"/>
    <w:link w:val="a6"/>
    <w:uiPriority w:val="99"/>
    <w:unhideWhenUsed/>
    <w:rsid w:val="00CF2179"/>
    <w:pPr>
      <w:tabs>
        <w:tab w:val="clear" w:pos="708"/>
      </w:tabs>
      <w:suppressAutoHyphens w:val="0"/>
      <w:spacing w:after="120" w:line="240" w:lineRule="auto"/>
    </w:pPr>
    <w:rPr>
      <w:rFonts w:ascii="Times New Roman" w:eastAsia="Calibri" w:hAnsi="Times New Roman" w:cs="Times New Roman"/>
      <w:color w:val="auto"/>
      <w:sz w:val="24"/>
      <w:szCs w:val="24"/>
      <w:lang w:val="x-none" w:eastAsia="ru-RU"/>
    </w:rPr>
  </w:style>
  <w:style w:type="character" w:customStyle="1" w:styleId="1">
    <w:name w:val="Основной текст Знак1"/>
    <w:basedOn w:val="a0"/>
    <w:uiPriority w:val="99"/>
    <w:semiHidden/>
    <w:rsid w:val="00CF2179"/>
    <w:rPr>
      <w:rFonts w:ascii="Calibri" w:eastAsia="SimSun" w:hAnsi="Calibri" w:cs="Calibri"/>
      <w:color w:val="00000A"/>
    </w:rPr>
  </w:style>
  <w:style w:type="character" w:customStyle="1" w:styleId="a8">
    <w:name w:val="Акты Знак"/>
    <w:basedOn w:val="a0"/>
    <w:link w:val="a9"/>
    <w:locked/>
    <w:rsid w:val="00CF2179"/>
    <w:rPr>
      <w:sz w:val="28"/>
      <w:szCs w:val="28"/>
    </w:rPr>
  </w:style>
  <w:style w:type="paragraph" w:customStyle="1" w:styleId="a9">
    <w:name w:val="Акты"/>
    <w:basedOn w:val="a"/>
    <w:link w:val="a8"/>
    <w:rsid w:val="00CF2179"/>
    <w:pPr>
      <w:tabs>
        <w:tab w:val="clear" w:pos="708"/>
      </w:tabs>
      <w:suppressAutoHyphens w:val="0"/>
      <w:jc w:val="both"/>
    </w:pPr>
    <w:rPr>
      <w:rFonts w:asciiTheme="minorHAnsi" w:eastAsiaTheme="minorHAnsi" w:hAnsiTheme="minorHAnsi" w:cstheme="minorBidi"/>
      <w:color w:val="auto"/>
      <w:sz w:val="28"/>
      <w:szCs w:val="28"/>
    </w:rPr>
  </w:style>
  <w:style w:type="paragraph" w:customStyle="1" w:styleId="aa">
    <w:name w:val="акты"/>
    <w:basedOn w:val="a3"/>
    <w:uiPriority w:val="99"/>
    <w:rsid w:val="00CF2179"/>
    <w:pPr>
      <w:shd w:val="clear" w:color="auto" w:fill="FFFFFF"/>
      <w:tabs>
        <w:tab w:val="clear" w:pos="708"/>
      </w:tabs>
      <w:suppressAutoHyphens w:val="0"/>
      <w:spacing w:before="0" w:after="150" w:line="240" w:lineRule="auto"/>
      <w:jc w:val="both"/>
    </w:pPr>
    <w:rPr>
      <w:color w:val="000000"/>
      <w:sz w:val="26"/>
      <w:szCs w:val="26"/>
    </w:rPr>
  </w:style>
  <w:style w:type="character" w:styleId="ab">
    <w:name w:val="Hyperlink"/>
    <w:basedOn w:val="a0"/>
    <w:uiPriority w:val="99"/>
    <w:unhideWhenUsed/>
    <w:rsid w:val="00B72C3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158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4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2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43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32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42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49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4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2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63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37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691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3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14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0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6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28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2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05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1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5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453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6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5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9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5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9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31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9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6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95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8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1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91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4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55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9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0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85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9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0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08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0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8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46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9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10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34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4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46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6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39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1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31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92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38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3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5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81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07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DB6182-1656-4573-8CD1-91CC34B9F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2023-12-08T11:03:00Z</cp:lastPrinted>
  <dcterms:created xsi:type="dcterms:W3CDTF">2023-12-11T12:43:00Z</dcterms:created>
  <dcterms:modified xsi:type="dcterms:W3CDTF">2025-01-29T07:58:00Z</dcterms:modified>
</cp:coreProperties>
</file>