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B3" w:rsidRPr="00716246" w:rsidRDefault="00D645B3" w:rsidP="00D645B3">
      <w:pPr>
        <w:tabs>
          <w:tab w:val="left" w:pos="4140"/>
        </w:tabs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72770" cy="668020"/>
            <wp:effectExtent l="0" t="0" r="0" b="0"/>
            <wp:docPr id="10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B3" w:rsidRPr="00716246" w:rsidRDefault="00D645B3" w:rsidP="00D645B3">
      <w:pPr>
        <w:spacing w:line="220" w:lineRule="auto"/>
        <w:jc w:val="both"/>
        <w:rPr>
          <w:color w:val="000000"/>
          <w:spacing w:val="120"/>
          <w:sz w:val="22"/>
          <w:szCs w:val="22"/>
        </w:rPr>
      </w:pPr>
    </w:p>
    <w:p w:rsidR="00D645B3" w:rsidRPr="00716246" w:rsidRDefault="00D645B3" w:rsidP="00D645B3">
      <w:pPr>
        <w:jc w:val="center"/>
        <w:rPr>
          <w:b/>
          <w:bCs/>
          <w:color w:val="000000"/>
          <w:spacing w:val="120"/>
          <w:sz w:val="22"/>
          <w:szCs w:val="22"/>
          <w:lang w:eastAsia="x-none"/>
        </w:rPr>
      </w:pPr>
    </w:p>
    <w:p w:rsidR="00D645B3" w:rsidRPr="00716246" w:rsidRDefault="00D645B3" w:rsidP="00D645B3">
      <w:pPr>
        <w:ind w:left="284"/>
        <w:jc w:val="center"/>
        <w:rPr>
          <w:b/>
          <w:bCs/>
          <w:color w:val="000000"/>
          <w:spacing w:val="120"/>
          <w:sz w:val="22"/>
          <w:szCs w:val="22"/>
          <w:lang w:val="x-none" w:eastAsia="x-none"/>
        </w:rPr>
      </w:pPr>
      <w:r w:rsidRPr="00716246">
        <w:rPr>
          <w:b/>
          <w:bCs/>
          <w:color w:val="000000"/>
          <w:spacing w:val="120"/>
          <w:sz w:val="22"/>
          <w:szCs w:val="22"/>
          <w:lang w:val="x-none" w:eastAsia="x-none"/>
        </w:rPr>
        <w:t xml:space="preserve">АДМИНИСТРАЦИЯ НИКОЛЬСКОГО </w:t>
      </w:r>
    </w:p>
    <w:p w:rsidR="00D645B3" w:rsidRPr="00716246" w:rsidRDefault="00D645B3" w:rsidP="00D645B3">
      <w:pPr>
        <w:jc w:val="center"/>
        <w:rPr>
          <w:b/>
          <w:bCs/>
          <w:color w:val="000000"/>
          <w:spacing w:val="120"/>
          <w:sz w:val="22"/>
          <w:szCs w:val="22"/>
          <w:lang w:eastAsia="x-none"/>
        </w:rPr>
      </w:pPr>
      <w:r w:rsidRPr="00716246">
        <w:rPr>
          <w:b/>
          <w:bCs/>
          <w:color w:val="000000"/>
          <w:spacing w:val="120"/>
          <w:sz w:val="22"/>
          <w:szCs w:val="22"/>
          <w:lang w:val="x-none" w:eastAsia="x-none"/>
        </w:rPr>
        <w:t xml:space="preserve">МУНИЦИПАЛЬНОГО </w:t>
      </w:r>
      <w:r w:rsidRPr="00716246">
        <w:rPr>
          <w:b/>
          <w:bCs/>
          <w:color w:val="000000"/>
          <w:spacing w:val="120"/>
          <w:sz w:val="22"/>
          <w:szCs w:val="22"/>
          <w:lang w:eastAsia="x-none"/>
        </w:rPr>
        <w:t>ОКРУГА</w:t>
      </w:r>
    </w:p>
    <w:p w:rsidR="00D645B3" w:rsidRPr="00716246" w:rsidRDefault="00D645B3" w:rsidP="00D645B3">
      <w:pPr>
        <w:jc w:val="center"/>
        <w:rPr>
          <w:b/>
          <w:bCs/>
          <w:color w:val="000000"/>
          <w:spacing w:val="120"/>
          <w:sz w:val="22"/>
          <w:szCs w:val="22"/>
          <w:lang w:val="x-none" w:eastAsia="x-none"/>
        </w:rPr>
      </w:pPr>
    </w:p>
    <w:p w:rsidR="00D645B3" w:rsidRPr="00716246" w:rsidRDefault="00D645B3" w:rsidP="00D645B3">
      <w:pPr>
        <w:jc w:val="center"/>
        <w:rPr>
          <w:b/>
          <w:bCs/>
          <w:color w:val="000000"/>
          <w:spacing w:val="120"/>
          <w:sz w:val="22"/>
          <w:szCs w:val="22"/>
          <w:lang w:val="x-none" w:eastAsia="x-none"/>
        </w:rPr>
      </w:pPr>
      <w:r w:rsidRPr="00716246">
        <w:rPr>
          <w:b/>
          <w:bCs/>
          <w:color w:val="000000"/>
          <w:spacing w:val="120"/>
          <w:sz w:val="22"/>
          <w:szCs w:val="22"/>
          <w:lang w:val="x-none" w:eastAsia="x-none"/>
        </w:rPr>
        <w:t>ПОСТАНОВЛЕНИЕ</w:t>
      </w:r>
    </w:p>
    <w:p w:rsidR="00D645B3" w:rsidRPr="00716246" w:rsidRDefault="00D645B3" w:rsidP="00D645B3">
      <w:pPr>
        <w:jc w:val="center"/>
        <w:rPr>
          <w:b/>
          <w:bCs/>
          <w:color w:val="000000"/>
          <w:spacing w:val="120"/>
          <w:sz w:val="22"/>
          <w:szCs w:val="22"/>
          <w:lang w:val="x-none" w:eastAsia="x-none"/>
        </w:rPr>
      </w:pPr>
    </w:p>
    <w:p w:rsidR="00D645B3" w:rsidRPr="00716246" w:rsidRDefault="00D645B3" w:rsidP="00D645B3">
      <w:pPr>
        <w:rPr>
          <w:bCs/>
          <w:color w:val="000000"/>
          <w:sz w:val="22"/>
          <w:szCs w:val="22"/>
          <w:lang w:val="x-none" w:eastAsia="x-none"/>
        </w:rPr>
      </w:pPr>
      <w:r w:rsidRPr="00716246">
        <w:rPr>
          <w:bCs/>
          <w:color w:val="000000"/>
          <w:sz w:val="22"/>
          <w:szCs w:val="22"/>
          <w:lang w:val="x-none" w:eastAsia="x-none"/>
        </w:rPr>
        <w:t xml:space="preserve">   </w:t>
      </w:r>
      <w:r>
        <w:rPr>
          <w:bCs/>
          <w:color w:val="000000"/>
          <w:sz w:val="22"/>
          <w:szCs w:val="22"/>
          <w:lang w:eastAsia="x-none"/>
        </w:rPr>
        <w:t>2025</w:t>
      </w:r>
      <w:r w:rsidRPr="00716246">
        <w:rPr>
          <w:bCs/>
          <w:color w:val="000000"/>
          <w:sz w:val="22"/>
          <w:szCs w:val="22"/>
          <w:lang w:val="x-none" w:eastAsia="x-none"/>
        </w:rPr>
        <w:t xml:space="preserve"> года</w:t>
      </w:r>
      <w:r w:rsidRPr="00716246">
        <w:rPr>
          <w:bCs/>
          <w:color w:val="000000"/>
          <w:sz w:val="22"/>
          <w:szCs w:val="22"/>
          <w:lang w:val="x-none" w:eastAsia="x-none"/>
        </w:rPr>
        <w:tab/>
      </w:r>
      <w:r w:rsidRPr="00716246">
        <w:rPr>
          <w:bCs/>
          <w:color w:val="000000"/>
          <w:sz w:val="22"/>
          <w:szCs w:val="22"/>
          <w:lang w:val="x-none" w:eastAsia="x-none"/>
        </w:rPr>
        <w:tab/>
        <w:t xml:space="preserve">                                         </w:t>
      </w:r>
      <w:r w:rsidRPr="00716246">
        <w:rPr>
          <w:bCs/>
          <w:color w:val="000000"/>
          <w:sz w:val="22"/>
          <w:szCs w:val="22"/>
          <w:lang w:eastAsia="x-none"/>
        </w:rPr>
        <w:t xml:space="preserve">                                   </w:t>
      </w:r>
      <w:r>
        <w:rPr>
          <w:bCs/>
          <w:color w:val="000000"/>
          <w:sz w:val="22"/>
          <w:szCs w:val="22"/>
          <w:lang w:eastAsia="x-none"/>
        </w:rPr>
        <w:t xml:space="preserve">                           </w:t>
      </w:r>
      <w:r w:rsidRPr="00716246">
        <w:rPr>
          <w:bCs/>
          <w:color w:val="000000"/>
          <w:sz w:val="22"/>
          <w:szCs w:val="22"/>
          <w:lang w:eastAsia="x-none"/>
        </w:rPr>
        <w:t xml:space="preserve">   </w:t>
      </w:r>
      <w:r w:rsidRPr="00716246">
        <w:rPr>
          <w:bCs/>
          <w:color w:val="000000"/>
          <w:sz w:val="22"/>
          <w:szCs w:val="22"/>
          <w:lang w:val="x-none" w:eastAsia="x-none"/>
        </w:rPr>
        <w:t xml:space="preserve">№  </w:t>
      </w:r>
      <w:r>
        <w:rPr>
          <w:bCs/>
          <w:color w:val="000000"/>
          <w:sz w:val="22"/>
          <w:szCs w:val="22"/>
          <w:lang w:eastAsia="x-none"/>
        </w:rPr>
        <w:t xml:space="preserve">      </w:t>
      </w:r>
      <w:r w:rsidRPr="00716246">
        <w:rPr>
          <w:bCs/>
          <w:color w:val="000000"/>
          <w:sz w:val="22"/>
          <w:szCs w:val="22"/>
          <w:lang w:val="x-none" w:eastAsia="x-none"/>
        </w:rPr>
        <w:t xml:space="preserve">                                                                                                                                    </w:t>
      </w:r>
    </w:p>
    <w:p w:rsidR="00D645B3" w:rsidRPr="00716246" w:rsidRDefault="00D645B3" w:rsidP="00D645B3">
      <w:pPr>
        <w:jc w:val="center"/>
        <w:rPr>
          <w:bCs/>
          <w:color w:val="000000"/>
          <w:sz w:val="22"/>
          <w:szCs w:val="22"/>
          <w:lang w:eastAsia="x-none"/>
        </w:rPr>
      </w:pPr>
      <w:r w:rsidRPr="00716246">
        <w:rPr>
          <w:bCs/>
          <w:color w:val="000000"/>
          <w:sz w:val="22"/>
          <w:szCs w:val="22"/>
          <w:lang w:eastAsia="x-none"/>
        </w:rPr>
        <w:t>г. Никольск</w:t>
      </w:r>
    </w:p>
    <w:p w:rsidR="00BA4604" w:rsidRDefault="00BA4604">
      <w:pPr>
        <w:pStyle w:val="ConsPlusNormal"/>
        <w:outlineLvl w:val="0"/>
      </w:pPr>
    </w:p>
    <w:p w:rsidR="00BA4604" w:rsidRDefault="00BA4604" w:rsidP="00D645B3">
      <w:pPr>
        <w:pStyle w:val="ConsPlusTitle"/>
      </w:pPr>
    </w:p>
    <w:p w:rsidR="00BA4604" w:rsidRPr="002A0002" w:rsidRDefault="00D645B3" w:rsidP="00D645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0002">
        <w:rPr>
          <w:rFonts w:ascii="Times New Roman" w:hAnsi="Times New Roman" w:cs="Times New Roman"/>
          <w:b w:val="0"/>
          <w:sz w:val="24"/>
          <w:szCs w:val="24"/>
        </w:rPr>
        <w:t>Об утверждении порядка возмещения затрат</w:t>
      </w:r>
      <w:r w:rsidR="00BA4604" w:rsidRPr="002A0002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BA4604" w:rsidRPr="002A0002" w:rsidRDefault="00D645B3" w:rsidP="00D645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A0002">
        <w:rPr>
          <w:rFonts w:ascii="Times New Roman" w:hAnsi="Times New Roman" w:cs="Times New Roman"/>
          <w:b w:val="0"/>
          <w:sz w:val="24"/>
          <w:szCs w:val="24"/>
        </w:rPr>
        <w:t>предусмотренных</w:t>
      </w:r>
      <w:proofErr w:type="gramEnd"/>
      <w:r w:rsidRPr="002A0002">
        <w:rPr>
          <w:rFonts w:ascii="Times New Roman" w:hAnsi="Times New Roman" w:cs="Times New Roman"/>
          <w:b w:val="0"/>
          <w:sz w:val="24"/>
          <w:szCs w:val="24"/>
        </w:rPr>
        <w:t xml:space="preserve"> частью 1 статьи 15 Федерального закона</w:t>
      </w:r>
    </w:p>
    <w:p w:rsidR="00BA4604" w:rsidRPr="002A0002" w:rsidRDefault="00D645B3" w:rsidP="00D645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0002">
        <w:rPr>
          <w:rFonts w:ascii="Times New Roman" w:hAnsi="Times New Roman" w:cs="Times New Roman"/>
          <w:b w:val="0"/>
          <w:sz w:val="24"/>
          <w:szCs w:val="24"/>
        </w:rPr>
        <w:t>от 01 апреля 2020 года № 69-ФЗ</w:t>
      </w:r>
      <w:r w:rsidR="00BA4604" w:rsidRPr="002A0002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 w:rsidRPr="002A0002">
        <w:rPr>
          <w:rFonts w:ascii="Times New Roman" w:hAnsi="Times New Roman" w:cs="Times New Roman"/>
          <w:b w:val="0"/>
          <w:sz w:val="24"/>
          <w:szCs w:val="24"/>
        </w:rPr>
        <w:t>О защите и поощрении</w:t>
      </w:r>
    </w:p>
    <w:p w:rsidR="00BA4604" w:rsidRPr="002A0002" w:rsidRDefault="00D645B3" w:rsidP="00D645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0002">
        <w:rPr>
          <w:rFonts w:ascii="Times New Roman" w:hAnsi="Times New Roman" w:cs="Times New Roman"/>
          <w:b w:val="0"/>
          <w:sz w:val="24"/>
          <w:szCs w:val="24"/>
        </w:rPr>
        <w:t>капиталовложений в Российской Федерации»</w:t>
      </w:r>
      <w:r w:rsidR="00BA4604" w:rsidRPr="002A0002">
        <w:rPr>
          <w:rFonts w:ascii="Times New Roman" w:hAnsi="Times New Roman" w:cs="Times New Roman"/>
          <w:b w:val="0"/>
          <w:sz w:val="24"/>
          <w:szCs w:val="24"/>
        </w:rPr>
        <w:t>,</w:t>
      </w:r>
      <w:r w:rsidR="002A0002" w:rsidRPr="002A00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0002">
        <w:rPr>
          <w:rFonts w:ascii="Times New Roman" w:hAnsi="Times New Roman" w:cs="Times New Roman"/>
          <w:b w:val="0"/>
          <w:sz w:val="24"/>
          <w:szCs w:val="24"/>
        </w:rPr>
        <w:t xml:space="preserve"> понесенных</w:t>
      </w:r>
    </w:p>
    <w:p w:rsidR="001D5E90" w:rsidRPr="002A0002" w:rsidRDefault="00D645B3" w:rsidP="00D645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0002">
        <w:rPr>
          <w:rFonts w:ascii="Times New Roman" w:hAnsi="Times New Roman" w:cs="Times New Roman"/>
          <w:b w:val="0"/>
          <w:sz w:val="24"/>
          <w:szCs w:val="24"/>
        </w:rPr>
        <w:t>организацией</w:t>
      </w:r>
      <w:r w:rsidR="00BA4604" w:rsidRPr="002A0002">
        <w:rPr>
          <w:rFonts w:ascii="Times New Roman" w:hAnsi="Times New Roman" w:cs="Times New Roman"/>
          <w:b w:val="0"/>
          <w:sz w:val="24"/>
          <w:szCs w:val="24"/>
        </w:rPr>
        <w:t>,</w:t>
      </w:r>
      <w:r w:rsidRPr="002A0002">
        <w:rPr>
          <w:rFonts w:ascii="Times New Roman" w:hAnsi="Times New Roman" w:cs="Times New Roman"/>
          <w:b w:val="0"/>
          <w:sz w:val="24"/>
          <w:szCs w:val="24"/>
        </w:rPr>
        <w:t xml:space="preserve"> реализующей проект</w:t>
      </w:r>
      <w:r w:rsidR="001D5E90" w:rsidRPr="002A0002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</w:p>
    <w:p w:rsidR="00BA4604" w:rsidRPr="002A0002" w:rsidRDefault="001D5E90" w:rsidP="00D645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0002">
        <w:rPr>
          <w:rFonts w:ascii="Times New Roman" w:hAnsi="Times New Roman" w:cs="Times New Roman"/>
          <w:b w:val="0"/>
          <w:sz w:val="24"/>
          <w:szCs w:val="24"/>
        </w:rPr>
        <w:t>Никольского муниципального округа</w:t>
      </w:r>
      <w:r w:rsidR="00BA4604" w:rsidRPr="002A000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645B3" w:rsidRPr="002A0002">
        <w:rPr>
          <w:rFonts w:ascii="Times New Roman" w:hAnsi="Times New Roman" w:cs="Times New Roman"/>
          <w:b w:val="0"/>
          <w:sz w:val="24"/>
          <w:szCs w:val="24"/>
        </w:rPr>
        <w:t>в рамках осуществления</w:t>
      </w:r>
    </w:p>
    <w:p w:rsidR="00BA4604" w:rsidRPr="002A0002" w:rsidRDefault="00D645B3" w:rsidP="00D645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0002">
        <w:rPr>
          <w:rFonts w:ascii="Times New Roman" w:hAnsi="Times New Roman" w:cs="Times New Roman"/>
          <w:b w:val="0"/>
          <w:sz w:val="24"/>
          <w:szCs w:val="24"/>
        </w:rPr>
        <w:t>инвестиционного проекта</w:t>
      </w:r>
      <w:r w:rsidR="00BA4604" w:rsidRPr="002A0002">
        <w:rPr>
          <w:rFonts w:ascii="Times New Roman" w:hAnsi="Times New Roman" w:cs="Times New Roman"/>
          <w:b w:val="0"/>
          <w:sz w:val="24"/>
          <w:szCs w:val="24"/>
        </w:rPr>
        <w:t>,</w:t>
      </w:r>
      <w:r w:rsidRPr="002A0002">
        <w:rPr>
          <w:rFonts w:ascii="Times New Roman" w:hAnsi="Times New Roman" w:cs="Times New Roman"/>
          <w:b w:val="0"/>
          <w:sz w:val="24"/>
          <w:szCs w:val="24"/>
        </w:rPr>
        <w:t xml:space="preserve"> в отношении которого заключено</w:t>
      </w:r>
    </w:p>
    <w:p w:rsidR="00BA4604" w:rsidRPr="002A0002" w:rsidRDefault="00D645B3" w:rsidP="00D645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0002">
        <w:rPr>
          <w:rFonts w:ascii="Times New Roman" w:hAnsi="Times New Roman" w:cs="Times New Roman"/>
          <w:b w:val="0"/>
          <w:sz w:val="24"/>
          <w:szCs w:val="24"/>
        </w:rPr>
        <w:t>соглашение о защите и поощрении капиталовложений</w:t>
      </w:r>
    </w:p>
    <w:p w:rsidR="00D645B3" w:rsidRPr="00053F66" w:rsidRDefault="00D645B3" w:rsidP="00D645B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7348E">
        <w:rPr>
          <w:rFonts w:ascii="Times New Roman" w:hAnsi="Times New Roman" w:cs="Times New Roman"/>
          <w:sz w:val="24"/>
          <w:szCs w:val="24"/>
        </w:rPr>
        <w:t xml:space="preserve"> Законом Вологодской области  </w:t>
      </w:r>
      <w:r w:rsidRPr="00053F66">
        <w:rPr>
          <w:rFonts w:ascii="Times New Roman" w:hAnsi="Times New Roman" w:cs="Times New Roman"/>
          <w:sz w:val="24"/>
          <w:szCs w:val="24"/>
        </w:rPr>
        <w:t xml:space="preserve">от 8 мая 2013 года </w:t>
      </w:r>
      <w:hyperlink r:id="rId7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N 3046-ОЗ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"О государственном регулировании инвестиционной деятельности, осуществляемой в форме капитальных вложений, на территории Вологодской области и о внесении изменений в отдельные законы области"</w:t>
      </w:r>
      <w:r w:rsidR="0047348E">
        <w:rPr>
          <w:rFonts w:ascii="Times New Roman" w:hAnsi="Times New Roman" w:cs="Times New Roman"/>
          <w:sz w:val="24"/>
          <w:szCs w:val="24"/>
        </w:rPr>
        <w:t xml:space="preserve">, </w:t>
      </w:r>
      <w:r w:rsidR="0047348E" w:rsidRPr="0047348E">
        <w:rPr>
          <w:rFonts w:ascii="Times New Roman" w:hAnsi="Times New Roman" w:cs="Times New Roman"/>
          <w:sz w:val="24"/>
          <w:szCs w:val="24"/>
        </w:rPr>
        <w:t xml:space="preserve">руководствуясь статьей 38 Устава Никольского муниципального округа, администрация Никольского муниципального округа </w:t>
      </w:r>
      <w:r w:rsidRPr="00053F66">
        <w:rPr>
          <w:rFonts w:ascii="Times New Roman" w:hAnsi="Times New Roman" w:cs="Times New Roman"/>
          <w:sz w:val="24"/>
          <w:szCs w:val="24"/>
        </w:rPr>
        <w:t xml:space="preserve"> </w:t>
      </w:r>
      <w:r w:rsidR="00B75A58" w:rsidRPr="00053F66">
        <w:rPr>
          <w:rFonts w:ascii="Times New Roman" w:hAnsi="Times New Roman" w:cs="Times New Roman"/>
          <w:sz w:val="24"/>
          <w:szCs w:val="24"/>
        </w:rPr>
        <w:t xml:space="preserve">  постановляет</w:t>
      </w:r>
      <w:r w:rsidRPr="00053F66">
        <w:rPr>
          <w:rFonts w:ascii="Times New Roman" w:hAnsi="Times New Roman" w:cs="Times New Roman"/>
          <w:sz w:val="24"/>
          <w:szCs w:val="24"/>
        </w:rPr>
        <w:t>: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0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возмещения затрат, предусмотренных частью 1 статьи 15 Федерального закона от 1 апреля 2020 года N 69-ФЗ "О защите и поощрении капиталовложений в Российской Федерации", понесенных организацией, реализующей проект</w:t>
      </w:r>
      <w:r w:rsidR="000F67A9" w:rsidRPr="00053F66">
        <w:rPr>
          <w:rFonts w:ascii="Times New Roman" w:hAnsi="Times New Roman" w:cs="Times New Roman"/>
          <w:sz w:val="24"/>
          <w:szCs w:val="24"/>
        </w:rPr>
        <w:t xml:space="preserve"> на территории Никольского муниципального округа</w:t>
      </w:r>
      <w:r w:rsidRPr="00053F66">
        <w:rPr>
          <w:rFonts w:ascii="Times New Roman" w:hAnsi="Times New Roman" w:cs="Times New Roman"/>
          <w:sz w:val="24"/>
          <w:szCs w:val="24"/>
        </w:rPr>
        <w:t>, в рамках осуществления инвестиционного проекта, в отношении которого заключено соглашение о защите и поощрении капиталовложений.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2. </w:t>
      </w:r>
      <w:r w:rsidR="0001259C" w:rsidRPr="00053F6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и подлежит размещению на официальном сайте Никольского муниципального округа в информационно - телекоммуникационной сети «Интернет».</w:t>
      </w:r>
    </w:p>
    <w:p w:rsidR="000F67A9" w:rsidRPr="00053F66" w:rsidRDefault="000F67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7A9" w:rsidRPr="00053F66" w:rsidRDefault="000F67A9" w:rsidP="000F6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Глава Никольского</w:t>
      </w:r>
    </w:p>
    <w:p w:rsidR="000F67A9" w:rsidRPr="00053F66" w:rsidRDefault="000F67A9" w:rsidP="000F6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В.В.Панов</w:t>
      </w: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259C" w:rsidRPr="00053F66" w:rsidRDefault="0001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259C" w:rsidRPr="00053F66" w:rsidRDefault="0001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259C" w:rsidRPr="00053F66" w:rsidRDefault="0001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259C" w:rsidRPr="00053F66" w:rsidRDefault="0001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259C" w:rsidRPr="00053F66" w:rsidRDefault="0001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348E" w:rsidRDefault="004734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48E" w:rsidRDefault="004734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48E" w:rsidRDefault="004734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EE0E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3F66">
        <w:rPr>
          <w:rFonts w:ascii="Times New Roman" w:hAnsi="Times New Roman" w:cs="Times New Roman"/>
          <w:sz w:val="24"/>
          <w:szCs w:val="24"/>
        </w:rPr>
        <w:t>У</w:t>
      </w:r>
      <w:r w:rsidR="00BA4604" w:rsidRPr="00053F66">
        <w:rPr>
          <w:rFonts w:ascii="Times New Roman" w:hAnsi="Times New Roman" w:cs="Times New Roman"/>
          <w:sz w:val="24"/>
          <w:szCs w:val="24"/>
        </w:rPr>
        <w:t>твержден</w:t>
      </w:r>
    </w:p>
    <w:p w:rsidR="00BA4604" w:rsidRPr="00053F66" w:rsidRDefault="0001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п</w:t>
      </w:r>
      <w:r w:rsidR="00BA4604" w:rsidRPr="00053F66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01259C" w:rsidRPr="00053F66" w:rsidRDefault="0001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администрации Никольского</w:t>
      </w:r>
    </w:p>
    <w:p w:rsidR="00BA4604" w:rsidRPr="00053F66" w:rsidRDefault="0001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A4604" w:rsidRPr="00053F66" w:rsidRDefault="00BA46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от </w:t>
      </w:r>
      <w:r w:rsidR="0001259C" w:rsidRPr="00053F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53F66">
        <w:rPr>
          <w:rFonts w:ascii="Times New Roman" w:hAnsi="Times New Roman" w:cs="Times New Roman"/>
          <w:sz w:val="24"/>
          <w:szCs w:val="24"/>
        </w:rPr>
        <w:t xml:space="preserve"> 202</w:t>
      </w:r>
      <w:r w:rsidR="0001259C" w:rsidRPr="00053F66">
        <w:rPr>
          <w:rFonts w:ascii="Times New Roman" w:hAnsi="Times New Roman" w:cs="Times New Roman"/>
          <w:sz w:val="24"/>
          <w:szCs w:val="24"/>
        </w:rPr>
        <w:t>5</w:t>
      </w:r>
      <w:r w:rsidRPr="00053F66">
        <w:rPr>
          <w:rFonts w:ascii="Times New Roman" w:hAnsi="Times New Roman" w:cs="Times New Roman"/>
          <w:sz w:val="24"/>
          <w:szCs w:val="24"/>
        </w:rPr>
        <w:t xml:space="preserve"> г. N </w:t>
      </w: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053F66">
        <w:rPr>
          <w:rFonts w:ascii="Times New Roman" w:hAnsi="Times New Roman" w:cs="Times New Roman"/>
          <w:sz w:val="24"/>
          <w:szCs w:val="24"/>
        </w:rPr>
        <w:t>ПОРЯДОК</w:t>
      </w:r>
    </w:p>
    <w:p w:rsidR="00200496" w:rsidRPr="00053F66" w:rsidRDefault="00200496" w:rsidP="00200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возмещения затрат,</w:t>
      </w:r>
    </w:p>
    <w:p w:rsidR="00200496" w:rsidRPr="00053F66" w:rsidRDefault="00200496" w:rsidP="00200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предусмотренных частью 1 статьи 15 Федерального закона</w:t>
      </w:r>
    </w:p>
    <w:p w:rsidR="00200496" w:rsidRPr="00053F66" w:rsidRDefault="00200496" w:rsidP="00200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от 01 апреля 2020 года № 69-ФЗ "О защите и поощрении</w:t>
      </w:r>
    </w:p>
    <w:p w:rsidR="00200496" w:rsidRPr="00053F66" w:rsidRDefault="00200496" w:rsidP="00200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капиталовложений в Российской Федерации», понесенных</w:t>
      </w:r>
    </w:p>
    <w:p w:rsidR="00200496" w:rsidRPr="00053F66" w:rsidRDefault="00200496" w:rsidP="00200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организацией, реализующей проект на территории</w:t>
      </w:r>
    </w:p>
    <w:p w:rsidR="00200496" w:rsidRPr="00053F66" w:rsidRDefault="00200496" w:rsidP="00200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Никольского муниципального округа, в рамках осуществления</w:t>
      </w:r>
    </w:p>
    <w:p w:rsidR="00200496" w:rsidRPr="00053F66" w:rsidRDefault="00200496" w:rsidP="00200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инвестиционного проекта, в отношении которого заключено</w:t>
      </w:r>
    </w:p>
    <w:p w:rsidR="00BA4604" w:rsidRPr="00053F66" w:rsidRDefault="00200496" w:rsidP="00200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соглашение о защите и поощрении </w:t>
      </w:r>
    </w:p>
    <w:p w:rsidR="00BA4604" w:rsidRPr="00053F66" w:rsidRDefault="00200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( далее-порядок</w:t>
      </w:r>
      <w:r w:rsidR="00BA4604" w:rsidRPr="00053F66">
        <w:rPr>
          <w:rFonts w:ascii="Times New Roman" w:hAnsi="Times New Roman" w:cs="Times New Roman"/>
          <w:sz w:val="24"/>
          <w:szCs w:val="24"/>
        </w:rPr>
        <w:t>)</w:t>
      </w: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1. Общие положения о предоставлении субсидии</w:t>
      </w: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цели, условия и порядок </w:t>
      </w:r>
      <w:r w:rsidR="00F01ADA" w:rsidRPr="00053F66">
        <w:rPr>
          <w:rFonts w:ascii="Times New Roman" w:hAnsi="Times New Roman" w:cs="Times New Roman"/>
          <w:sz w:val="24"/>
          <w:szCs w:val="24"/>
        </w:rPr>
        <w:t xml:space="preserve">предоставления субсидии на возмещение </w:t>
      </w:r>
      <w:r w:rsidRPr="00053F66">
        <w:rPr>
          <w:rFonts w:ascii="Times New Roman" w:hAnsi="Times New Roman" w:cs="Times New Roman"/>
          <w:sz w:val="24"/>
          <w:szCs w:val="24"/>
        </w:rPr>
        <w:t xml:space="preserve"> из </w:t>
      </w:r>
      <w:r w:rsidR="000C519A" w:rsidRPr="00053F66">
        <w:rPr>
          <w:rFonts w:ascii="Times New Roman" w:hAnsi="Times New Roman" w:cs="Times New Roman"/>
          <w:sz w:val="24"/>
          <w:szCs w:val="24"/>
        </w:rPr>
        <w:t>бюджета Никольского округа (далее – местный бюджет)</w:t>
      </w:r>
      <w:r w:rsidRPr="00053F66">
        <w:rPr>
          <w:rFonts w:ascii="Times New Roman" w:hAnsi="Times New Roman" w:cs="Times New Roman"/>
          <w:sz w:val="24"/>
          <w:szCs w:val="24"/>
        </w:rPr>
        <w:t xml:space="preserve"> затрат, указанных в </w:t>
      </w:r>
      <w:hyperlink r:id="rId8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15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 от 1 апреля 2020 года N 69-ФЗ "О защите и поощрении капиталовложений в Российской Федерации" (далее - Федеральный закон), понесенных организацией, реализующей проект</w:t>
      </w:r>
      <w:r w:rsidR="000C519A" w:rsidRPr="00053F66">
        <w:rPr>
          <w:rFonts w:ascii="Times New Roman" w:hAnsi="Times New Roman" w:cs="Times New Roman"/>
          <w:sz w:val="24"/>
          <w:szCs w:val="24"/>
        </w:rPr>
        <w:t xml:space="preserve"> на  территории Никольского муниципального округа</w:t>
      </w:r>
      <w:r w:rsidR="00AC6B44" w:rsidRPr="00053F66">
        <w:rPr>
          <w:rFonts w:ascii="Times New Roman" w:hAnsi="Times New Roman" w:cs="Times New Roman"/>
          <w:sz w:val="24"/>
          <w:szCs w:val="24"/>
        </w:rPr>
        <w:t xml:space="preserve"> ( далее – округ)</w:t>
      </w:r>
      <w:r w:rsidRPr="00053F66">
        <w:rPr>
          <w:rFonts w:ascii="Times New Roman" w:hAnsi="Times New Roman" w:cs="Times New Roman"/>
          <w:sz w:val="24"/>
          <w:szCs w:val="24"/>
        </w:rPr>
        <w:t xml:space="preserve">, в рамках осуществления инвестиционного проекта, в отношении которого заключено соглашение о защите и поощрении капиталовложений, в соответствии с бюджетным законодательством Российской Федерации (далее - субсидия), в том числе определения объема возмещения затрат, указанных в </w:t>
      </w:r>
      <w:hyperlink r:id="rId9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15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требования к отчетности, требования об осуществлении контроля за соблюдением условий и порядка предоставления субсидий, ответственность за их нарушение.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1.2. В настоящем Порядке используются понятия, установленные Федеральным </w:t>
      </w:r>
      <w:hyperlink r:id="rId10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, Порядком возмещения затрат, указанных в части 1 статьи 15 Федерального закона 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утвержденным </w:t>
      </w:r>
      <w:hyperlink r:id="rId11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октября 2020 года N 1599 (далее - федеральный Порядок).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1.3. Целью предоставления субсидий является государственная поддержка реализации проектов, являющихся предметом соглашений о защите и поощрении капиталовложений.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1.4. Органом </w:t>
      </w:r>
      <w:r w:rsidR="00F01ADA" w:rsidRPr="00053F66">
        <w:rPr>
          <w:rFonts w:ascii="Times New Roman" w:hAnsi="Times New Roman" w:cs="Times New Roman"/>
          <w:sz w:val="24"/>
          <w:szCs w:val="24"/>
        </w:rPr>
        <w:t>местного самоуправления округа</w:t>
      </w:r>
      <w:r w:rsidRPr="00053F66">
        <w:rPr>
          <w:rFonts w:ascii="Times New Roman" w:hAnsi="Times New Roman" w:cs="Times New Roman"/>
          <w:sz w:val="24"/>
          <w:szCs w:val="24"/>
        </w:rPr>
        <w:t xml:space="preserve">, осуществляющим функции главного распорядителя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обязательств, уполномоченным на предоставление субсидий является </w:t>
      </w:r>
      <w:r w:rsidR="00F01ADA" w:rsidRPr="00053F66">
        <w:rPr>
          <w:rFonts w:ascii="Times New Roman" w:hAnsi="Times New Roman" w:cs="Times New Roman"/>
          <w:sz w:val="24"/>
          <w:szCs w:val="24"/>
        </w:rPr>
        <w:t>администрация Никольского муниципального округа</w:t>
      </w:r>
      <w:r w:rsidRPr="00053F66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F01ADA" w:rsidRPr="00053F66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053F66">
        <w:rPr>
          <w:rFonts w:ascii="Times New Roman" w:hAnsi="Times New Roman" w:cs="Times New Roman"/>
          <w:sz w:val="24"/>
          <w:szCs w:val="24"/>
        </w:rPr>
        <w:t>).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1.5. Получателями субсидий являются организации, реализующие проект</w:t>
      </w:r>
      <w:r w:rsidR="00F01ADA" w:rsidRPr="00053F6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C6B44" w:rsidRPr="00053F66">
        <w:rPr>
          <w:rFonts w:ascii="Times New Roman" w:hAnsi="Times New Roman" w:cs="Times New Roman"/>
          <w:sz w:val="24"/>
          <w:szCs w:val="24"/>
        </w:rPr>
        <w:t>округа</w:t>
      </w:r>
      <w:r w:rsidRPr="00053F66">
        <w:rPr>
          <w:rFonts w:ascii="Times New Roman" w:hAnsi="Times New Roman" w:cs="Times New Roman"/>
          <w:sz w:val="24"/>
          <w:szCs w:val="24"/>
        </w:rPr>
        <w:t xml:space="preserve">, ранее заключившие соглашение о защите и поощрении </w:t>
      </w:r>
      <w:r w:rsidRPr="00053F66">
        <w:rPr>
          <w:rFonts w:ascii="Times New Roman" w:hAnsi="Times New Roman" w:cs="Times New Roman"/>
          <w:sz w:val="24"/>
          <w:szCs w:val="24"/>
        </w:rPr>
        <w:lastRenderedPageBreak/>
        <w:t>капиталовложений.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В целях получения субсидии организации, реализующие проект</w:t>
      </w:r>
      <w:r w:rsidR="00AC6B44" w:rsidRPr="00053F66">
        <w:rPr>
          <w:rFonts w:ascii="Times New Roman" w:hAnsi="Times New Roman" w:cs="Times New Roman"/>
          <w:sz w:val="24"/>
          <w:szCs w:val="24"/>
        </w:rPr>
        <w:t xml:space="preserve"> на территории округа</w:t>
      </w:r>
      <w:r w:rsidRPr="00053F66">
        <w:rPr>
          <w:rFonts w:ascii="Times New Roman" w:hAnsi="Times New Roman" w:cs="Times New Roman"/>
          <w:sz w:val="24"/>
          <w:szCs w:val="24"/>
        </w:rPr>
        <w:t xml:space="preserve">, обязаны осуществлять раздельный учет сумм налогов и иных обязательных платежей, подлежащих уплате при исполнении соглашений о защите и поощрении капиталовложений, в связи с реализацией проекта и при осуществлении иной хозяйственной деятельности, за исключением случаев, установленных </w:t>
      </w:r>
      <w:hyperlink r:id="rId1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статьей 5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1.6. Субсидия предоставляется на основании соглашения </w:t>
      </w:r>
      <w:r w:rsidR="004948EC" w:rsidRPr="00053F66">
        <w:rPr>
          <w:rFonts w:ascii="Times New Roman" w:hAnsi="Times New Roman" w:cs="Times New Roman"/>
          <w:sz w:val="24"/>
          <w:szCs w:val="24"/>
        </w:rPr>
        <w:t xml:space="preserve"> </w:t>
      </w:r>
      <w:r w:rsidRPr="00053F66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="004948EC" w:rsidRPr="00053F66">
        <w:rPr>
          <w:rFonts w:ascii="Times New Roman" w:hAnsi="Times New Roman" w:cs="Times New Roman"/>
          <w:sz w:val="24"/>
          <w:szCs w:val="24"/>
        </w:rPr>
        <w:t xml:space="preserve"> ( далее – Соглашение) </w:t>
      </w:r>
      <w:r w:rsidRPr="00053F6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4948EC" w:rsidRPr="00053F66">
        <w:rPr>
          <w:rFonts w:ascii="Times New Roman" w:hAnsi="Times New Roman" w:cs="Times New Roman"/>
          <w:sz w:val="24"/>
          <w:szCs w:val="24"/>
        </w:rPr>
        <w:t xml:space="preserve"> с</w:t>
      </w:r>
      <w:r w:rsidRPr="00053F66">
        <w:rPr>
          <w:rFonts w:ascii="Times New Roman" w:hAnsi="Times New Roman" w:cs="Times New Roman"/>
          <w:sz w:val="24"/>
          <w:szCs w:val="24"/>
        </w:rPr>
        <w:t xml:space="preserve"> формой</w:t>
      </w:r>
      <w:r w:rsidR="0012620A" w:rsidRPr="00053F66">
        <w:rPr>
          <w:rFonts w:ascii="Times New Roman" w:hAnsi="Times New Roman" w:cs="Times New Roman"/>
          <w:sz w:val="24"/>
          <w:szCs w:val="24"/>
        </w:rPr>
        <w:t>, утвержденной Финансовым управлением администрации Никольского муниципального округа</w:t>
      </w:r>
      <w:r w:rsidRPr="00053F66">
        <w:rPr>
          <w:rFonts w:ascii="Times New Roman" w:hAnsi="Times New Roman" w:cs="Times New Roman"/>
          <w:sz w:val="24"/>
          <w:szCs w:val="24"/>
        </w:rPr>
        <w:t>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Соглашение о предоставлении субсидии может заключаться на срок, равный финансовому году предоставления субсидии, с учетом предельных сроков возмещения затрат, установленных </w:t>
      </w:r>
      <w:hyperlink r:id="rId13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частями 6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8 статьи 15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2. Условия и порядок получения субсидии</w:t>
      </w: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053F66">
        <w:rPr>
          <w:rFonts w:ascii="Times New Roman" w:hAnsi="Times New Roman" w:cs="Times New Roman"/>
          <w:sz w:val="24"/>
          <w:szCs w:val="24"/>
        </w:rPr>
        <w:t>2.1. Субсидии предоставляются организациям, реализующим проекты</w:t>
      </w:r>
      <w:r w:rsidR="003A25FC" w:rsidRPr="00053F66">
        <w:rPr>
          <w:rFonts w:ascii="Times New Roman" w:hAnsi="Times New Roman" w:cs="Times New Roman"/>
          <w:sz w:val="24"/>
          <w:szCs w:val="24"/>
        </w:rPr>
        <w:t xml:space="preserve"> на территории округа</w:t>
      </w:r>
      <w:r w:rsidRPr="00053F66">
        <w:rPr>
          <w:rFonts w:ascii="Times New Roman" w:hAnsi="Times New Roman" w:cs="Times New Roman"/>
          <w:sz w:val="24"/>
          <w:szCs w:val="24"/>
        </w:rPr>
        <w:t>, на возмещение затрат: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"/>
      <w:bookmarkEnd w:id="3"/>
      <w:r w:rsidRPr="00053F66">
        <w:rPr>
          <w:rFonts w:ascii="Times New Roman" w:hAnsi="Times New Roman" w:cs="Times New Roman"/>
          <w:sz w:val="24"/>
          <w:szCs w:val="24"/>
        </w:rPr>
        <w:t xml:space="preserve">на создание (строительство) либо реконструкцию и (или) модернизацию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</w:t>
      </w:r>
      <w:r w:rsidR="003A25FC" w:rsidRPr="00053F66">
        <w:rPr>
          <w:rFonts w:ascii="Times New Roman" w:hAnsi="Times New Roman" w:cs="Times New Roman"/>
          <w:sz w:val="24"/>
          <w:szCs w:val="24"/>
        </w:rPr>
        <w:t>муниципальной</w:t>
      </w:r>
      <w:r w:rsidRPr="00053F66">
        <w:rPr>
          <w:rFonts w:ascii="Times New Roman" w:hAnsi="Times New Roman" w:cs="Times New Roman"/>
          <w:sz w:val="24"/>
          <w:szCs w:val="24"/>
        </w:rPr>
        <w:t xml:space="preserve"> собственности или собственности регулируемых организаций, осуществляющих свою деятельность на территории Вологодской области (далее - регулируемые организации) (включая затраты на технологическое присоединение (примыкание) к и</w:t>
      </w:r>
      <w:r w:rsidR="00A56EEB" w:rsidRPr="00053F66">
        <w:rPr>
          <w:rFonts w:ascii="Times New Roman" w:hAnsi="Times New Roman" w:cs="Times New Roman"/>
          <w:sz w:val="24"/>
          <w:szCs w:val="24"/>
        </w:rPr>
        <w:t>нженерным и транспортным сетям).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4"/>
      <w:bookmarkEnd w:id="4"/>
      <w:r w:rsidRPr="00053F66">
        <w:rPr>
          <w:rFonts w:ascii="Times New Roman" w:hAnsi="Times New Roman" w:cs="Times New Roman"/>
          <w:sz w:val="24"/>
          <w:szCs w:val="24"/>
        </w:rPr>
        <w:t>2.1.1. Основанием отнесения объектов инфраструктуры к обеспечивающей или сопутствующей инфраструктуре, необходимой для реализации проекта, является цель использования и эксплуатации соответствующих объектов инфраструктуры.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7"/>
      <w:bookmarkEnd w:id="5"/>
      <w:r w:rsidRPr="00053F66">
        <w:rPr>
          <w:rFonts w:ascii="Times New Roman" w:hAnsi="Times New Roman" w:cs="Times New Roman"/>
          <w:sz w:val="24"/>
          <w:szCs w:val="24"/>
        </w:rPr>
        <w:t>К обеспечивающей инфраструктуре относятся объекты инфраструктуры, целью использования и эксплуатации которых является исключительно обеспечение функционирования объекта проекта, обеспечение нового производства товаров (работ, услуг), обеспечение увеличения объемов существующего производства товаров (работ, услуг) и (или) предотвращения (минимизации) негативного влияния на окружающую среду (в зависимости от цели проекта).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К сопутствующей инфраструктуре относятся объекты инфраструктуры, целью использования и эксплуатации которых является не только цель, указанная в </w:t>
      </w:r>
      <w:hyperlink w:anchor="P57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пункта, но и использование объекта инфраструктуры в иных целях, в том числе возможность эксплуатации (использования) объекта инфраструктуры неограниченным кругом лиц с учетом свободной мощности (в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пользования), при условии, что указанные объекты соответствуют требованиям </w:t>
      </w:r>
      <w:hyperlink r:id="rId15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пункта 13 части 1 статьи 2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Перечень объектов инфраструктуры, затраты в отношении которых подлежат возмещению в соответствии с настоящим Порядком, </w:t>
      </w:r>
      <w:hyperlink r:id="rId16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параметры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свободной мощности утверждены приказом Министерства экономического развития Российской Федерации от </w:t>
      </w:r>
      <w:r w:rsidRPr="00053F66">
        <w:rPr>
          <w:rFonts w:ascii="Times New Roman" w:hAnsi="Times New Roman" w:cs="Times New Roman"/>
          <w:sz w:val="24"/>
          <w:szCs w:val="24"/>
        </w:rPr>
        <w:lastRenderedPageBreak/>
        <w:t>14 июня 2023 года N 396 "Об утверждении перечня объектов инфраструктуры, затраты в отношении которых подлежат возмещению в соответствии с Правилами возмещения затрат, указанных в части 1 статьи 15 Федерального закона 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утвержденными постановлением Правительства Российской Федерации от 3 октября 2020 г. N 1599, и параметров свободной мощности, указанных в абзаце третьем пункта 12 указанных Правил".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2.1.2. Критериями соответствия объектов инфраструктуры потребностям проекта являются: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1"/>
      <w:bookmarkEnd w:id="6"/>
      <w:r w:rsidRPr="00053F66">
        <w:rPr>
          <w:rFonts w:ascii="Times New Roman" w:hAnsi="Times New Roman" w:cs="Times New Roman"/>
          <w:sz w:val="24"/>
          <w:szCs w:val="24"/>
        </w:rPr>
        <w:t>объект инфраструктуры создается полностью или частично для эксплуатации (использования) объекта проекта, и (или) обеспечения нового производства товаров (работ, услуг), и (или) увеличения объемов существующего производства товаров (работ, услуг), и (или) предотвращения (минимизации) негативного влияния на окружающую среду (в зависимости от цели проекта);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"/>
      <w:bookmarkEnd w:id="7"/>
      <w:r w:rsidRPr="00053F66">
        <w:rPr>
          <w:rFonts w:ascii="Times New Roman" w:hAnsi="Times New Roman" w:cs="Times New Roman"/>
          <w:sz w:val="24"/>
          <w:szCs w:val="24"/>
        </w:rPr>
        <w:t>достижение заявленных показателей проекта невозможно без использования объекта инфраструктуры;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3"/>
      <w:bookmarkEnd w:id="8"/>
      <w:r w:rsidRPr="00053F66">
        <w:rPr>
          <w:rFonts w:ascii="Times New Roman" w:hAnsi="Times New Roman" w:cs="Times New Roman"/>
          <w:sz w:val="24"/>
          <w:szCs w:val="24"/>
        </w:rPr>
        <w:t>объект инфраструктуры используется работниками организации, реализующей проект, работниками органа (организации), эксплуатирующего (использующей) объект проекта, и (или) членами их семей (в отношении социальной инфраструктуры).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При подтверждении соответствия объекта инфраструктуры потребностям проекта такой объект инфраструктуры должен соответствовать одному из критериев, установленных </w:t>
      </w:r>
      <w:hyperlink w:anchor="P61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третьим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пункта. При подтверждении соответствия объекта социальной инфраструктуры потребностям проекта критерии, установленные </w:t>
      </w:r>
      <w:hyperlink w:anchor="P61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третьим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пункта, могут не применяться.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2.1.3. Возмещение затрат в отношении объектов сопутствующей инфраструктуры осуществляется при условии наличия в договоре (соглашении), указанном в </w:t>
      </w:r>
      <w:hyperlink w:anchor="P84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2.4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Порядка, обязательства о передаче и принятии таких объектов в </w:t>
      </w:r>
      <w:r w:rsidR="00BB5347" w:rsidRPr="00053F66">
        <w:rPr>
          <w:rFonts w:ascii="Times New Roman" w:hAnsi="Times New Roman" w:cs="Times New Roman"/>
          <w:sz w:val="24"/>
          <w:szCs w:val="24"/>
        </w:rPr>
        <w:t>муниципальную</w:t>
      </w:r>
      <w:r w:rsidRPr="00053F66">
        <w:rPr>
          <w:rFonts w:ascii="Times New Roman" w:hAnsi="Times New Roman" w:cs="Times New Roman"/>
          <w:sz w:val="24"/>
          <w:szCs w:val="24"/>
        </w:rPr>
        <w:t xml:space="preserve"> собственность или собственность регулируемой организации, за исключением случая, если реконструкции подлежали объекты сопутствующей инфраструктуры, находящейся в государственной собственности.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Возмещение затрат на цели, предусмотренные </w:t>
      </w:r>
      <w:hyperlink w:anchor="P5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также в отношении объектов инфраструктуры, создаваемых регулируемыми организациями (в том числе включенных в инвестиционные программы регулируемых организаций), финансовое обеспечение создания которых осуществляется полностью за счет средств организации, реализующей проект.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2.1.4. Настоящим Порядком не предусматривается возмещение понесенных организацией, реализующей проект, затрат на организацию временного обеспечения объектов капитального строительства инженерной инфраструктурой.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8"/>
      <w:bookmarkEnd w:id="9"/>
      <w:r w:rsidRPr="00053F66">
        <w:rPr>
          <w:rFonts w:ascii="Times New Roman" w:hAnsi="Times New Roman" w:cs="Times New Roman"/>
          <w:sz w:val="24"/>
          <w:szCs w:val="24"/>
        </w:rPr>
        <w:t xml:space="preserve">2.1.5. В отношении проектов, отношения по созданию объекта регулируются законодательством о градостроительной деятельности (объектов капитального строительства, линейных объектов), в качестве подлежащих возмещению принимаются затраты организаций, реализующих проекты, фактически понесенные ими при проектировании и строительстве (реконструкции) объектов инфраструктуры проекта, </w:t>
      </w:r>
      <w:r w:rsidRPr="00053F66">
        <w:rPr>
          <w:rFonts w:ascii="Times New Roman" w:hAnsi="Times New Roman" w:cs="Times New Roman"/>
          <w:sz w:val="24"/>
          <w:szCs w:val="24"/>
        </w:rPr>
        <w:lastRenderedPageBreak/>
        <w:t xml:space="preserve">включенные в сметную документацию в соответствии с </w:t>
      </w:r>
      <w:hyperlink r:id="rId17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года N 87 "О составе разделов проектной документации и требованиях к их содержанию", градостроительным законодательством Российской Федерации (в том числе на проведение инженерных изысканий, подготовку проектной документации, технологическое присоединение к сетям инженерно-технического обеспечения),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инфраструктуры. При этом из объема возмещения исключаются затраты организации, реализующей проект, на уплату процентов по кредитным договорам.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2.1.6. В случае создания объекта инфраструктуры на основании договора технологического присоединения к сетям электро-, и (или) газо-, и (или) тепло-, и (или) водоснабжения и (или)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(технологическому присоединению) к указанным сетям. В случае отсутствия утвержденных тарифов возмещению подлежат затраты, понесенные организацией, реализующей проект, в соответствии с утвержденным индивидуальным проектом и заключенным договором на подключение (технологическое присоединение) к указанным сетям.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В случае создания объекта инфраструктуры на основании договора подключения, технологического присоединения, примыкания к инфраструктуре субъектов естественных монополий, транспортным сетям возмещению подлежат затраты в соответствии с заключенными договорами на такое подключение (технологическое присоединение, примыкание).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возмещение затрат, факт осуществления которых документально подтвержден, в том числе первичными бухгалтерскими документами (в том числе актами об осуществлении технологического присоединения, о выполнении технических условий, актами выполненных работ, оказанных услуг, актами приемки объектов или иными предусмотренными законодательством Российской Федерации документами), при условии наличия положительного заключения о проведении государственной экспертизы, указанного в </w:t>
      </w:r>
      <w:hyperlink w:anchor="P68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2.1.5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 (в случае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если отношения по созданию объекта регулируются законодательством о градостроительной деятельности), и при условии наличия заключения о проведении технологического и ценового аудита, выданного экспертными организациями, требования к которым установлены Правилами (далее - экспертные организации), а также заключения федерального органа исполнительной власти, осуществляющего функции по контролю и надзору в области налогов и сборов, указанного в </w:t>
      </w:r>
      <w:hyperlink r:id="rId18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7(1) части 9 статьи 15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закона. Проверку на соответствие экспертной организации указанным требованиям проводит организация, реализующая проект.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Прогнозируемые объемы налогов и иных обязательных платежей, подлежащих уплате в бюджеты бюджетной системы Российской Федерации в связи с реализацией проекта, и объем исчисленных к уплате и уплаченных налогов (по каждому налогу (сбору)) и иных обязательных платежей в связи с реализацией проекта отражаются в реестре соглашений о защите и поощрении капиталовложений в системе "Капиталовложения", в соответствии с </w:t>
      </w:r>
      <w:hyperlink r:id="rId19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федерального Порядка.</w:t>
      </w:r>
      <w:proofErr w:type="gramEnd"/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Прогнозируемые значения поступлений налогов и иных обязательных платежей в связи с реализацией проектов учитываются при составлении проекта </w:t>
      </w:r>
      <w:r w:rsidR="00CA09B9" w:rsidRPr="00053F66">
        <w:rPr>
          <w:rFonts w:ascii="Times New Roman" w:hAnsi="Times New Roman" w:cs="Times New Roman"/>
          <w:sz w:val="24"/>
          <w:szCs w:val="24"/>
        </w:rPr>
        <w:t>местного</w:t>
      </w:r>
      <w:r w:rsidRPr="00053F66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Pr="00053F6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соответствующий финансовый год и плановый период и определении объема государственной поддержки, предоставляемого на цели, указанные в </w:t>
      </w:r>
      <w:hyperlink w:anchor="P5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Порядка. Прогноз объемов планируемых к уплате налогов и иных обязательных платежей, связанных с реализацией проектов, подлежит ежегодной корректировке на основании данных, представляемых организациями, реализующими проекты, сформированных с учетом фактической динамики платежей за предыдущие периоды, с введением скорректированных данных в систему "Капиталовложения", в соответствии с </w:t>
      </w:r>
      <w:hyperlink r:id="rId20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федерального Порядка.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2.3. В целях получения субсидий в соответствии с настоящим Порядком организацией, реализующей проект, привлекаются экспертные организации для проведения технологического и ценового аудита. Предметом технологического и ценового аудита являются с учетом экономической целесообразности: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оценка обоснования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эксплуатацию (использование) созданного объекта инфраструктуры в процессе жизненного цикла;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оценка фактической стоимости созданного объекта инфраструктуры;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подтверждение расчета объема возмещения затрат, подготовленного организацией, реализующей проект;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оценка обоснованности отнесения объекта инфраструктуры к обеспечивающей или сопутствующей инфраструктуре;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оценка соответствия объектов инфраструктуры потребностям проекта.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Экспертная организация привлекается после ввода объектов в эксплуатацию в целях подтверждения фактических затрат, предусмотренных </w:t>
      </w:r>
      <w:hyperlink w:anchor="P5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Срок проведения экспертной организацией технологического и ценового аудита не может превышать 45 рабочих дней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его проведения.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Экспертная организация несет ответственность за достоверность сведений, включенных в заключение.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2.4. Процессы проектирования, строительства (реконструкции), ввода в эксплуатацию объектов сопутствующей,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по созданию которых регулируются законодательством о градостроительной деятельности,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публично-правовому образованию или регулируемой организации в соответствии с условиями соглашения о защите и поощрении капиталовложений.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4"/>
      <w:bookmarkEnd w:id="10"/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Особенности эксплуатации и (или) последующей передачи объектов сопутствующей инфраструктуры в </w:t>
      </w:r>
      <w:r w:rsidR="00CA09B9" w:rsidRPr="00053F66">
        <w:rPr>
          <w:rFonts w:ascii="Times New Roman" w:hAnsi="Times New Roman" w:cs="Times New Roman"/>
          <w:sz w:val="24"/>
          <w:szCs w:val="24"/>
        </w:rPr>
        <w:t>муниципальную</w:t>
      </w:r>
      <w:r w:rsidRPr="00053F66">
        <w:rPr>
          <w:rFonts w:ascii="Times New Roman" w:hAnsi="Times New Roman" w:cs="Times New Roman"/>
          <w:sz w:val="24"/>
          <w:szCs w:val="24"/>
        </w:rPr>
        <w:t xml:space="preserve"> собственность или в собственность регулируемой организации, затраты в отношении которых подлежат возмещению в соответствии настоящими Правилами, устанавливаются договором (соглашением) между организацией, реализующей проект, и </w:t>
      </w:r>
      <w:r w:rsidR="00CA09B9" w:rsidRPr="00053F66">
        <w:rPr>
          <w:rFonts w:ascii="Times New Roman" w:hAnsi="Times New Roman" w:cs="Times New Roman"/>
          <w:sz w:val="24"/>
          <w:szCs w:val="24"/>
        </w:rPr>
        <w:t>округом</w:t>
      </w:r>
      <w:r w:rsidRPr="00053F66">
        <w:rPr>
          <w:rFonts w:ascii="Times New Roman" w:hAnsi="Times New Roman" w:cs="Times New Roman"/>
          <w:sz w:val="24"/>
          <w:szCs w:val="24"/>
        </w:rPr>
        <w:t xml:space="preserve"> или регулируемой организацией, в собственность которого (которой) предполагается передача созданного объекта инфраструктуры для дальнейшей эксплуатации.</w:t>
      </w:r>
      <w:proofErr w:type="gramEnd"/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Передача объектов сопутствующей инфраструктуры в </w:t>
      </w:r>
      <w:r w:rsidR="00CA09B9" w:rsidRPr="00053F66">
        <w:rPr>
          <w:rFonts w:ascii="Times New Roman" w:hAnsi="Times New Roman" w:cs="Times New Roman"/>
          <w:sz w:val="24"/>
          <w:szCs w:val="24"/>
        </w:rPr>
        <w:t>муниципальную</w:t>
      </w:r>
      <w:r w:rsidRPr="00053F66">
        <w:rPr>
          <w:rFonts w:ascii="Times New Roman" w:hAnsi="Times New Roman" w:cs="Times New Roman"/>
          <w:sz w:val="24"/>
          <w:szCs w:val="24"/>
        </w:rPr>
        <w:t xml:space="preserve"> </w:t>
      </w:r>
      <w:r w:rsidRPr="00053F66">
        <w:rPr>
          <w:rFonts w:ascii="Times New Roman" w:hAnsi="Times New Roman" w:cs="Times New Roman"/>
          <w:sz w:val="24"/>
          <w:szCs w:val="24"/>
        </w:rPr>
        <w:lastRenderedPageBreak/>
        <w:t>собственность осуществляется на основании подписываемого сторонами акта приема-передачи.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6"/>
      <w:bookmarkEnd w:id="11"/>
      <w:r w:rsidRPr="00053F66">
        <w:rPr>
          <w:rFonts w:ascii="Times New Roman" w:hAnsi="Times New Roman" w:cs="Times New Roman"/>
          <w:sz w:val="24"/>
          <w:szCs w:val="24"/>
        </w:rPr>
        <w:t>2.</w:t>
      </w:r>
      <w:r w:rsidR="00CA09B9" w:rsidRPr="00053F66">
        <w:rPr>
          <w:rFonts w:ascii="Times New Roman" w:hAnsi="Times New Roman" w:cs="Times New Roman"/>
          <w:sz w:val="24"/>
          <w:szCs w:val="24"/>
        </w:rPr>
        <w:t>5</w:t>
      </w:r>
      <w:r w:rsidRPr="00053F66">
        <w:rPr>
          <w:rFonts w:ascii="Times New Roman" w:hAnsi="Times New Roman" w:cs="Times New Roman"/>
          <w:sz w:val="24"/>
          <w:szCs w:val="24"/>
        </w:rPr>
        <w:t>. Размер субсидии не может превышать (нормативы возмещения затрат):</w:t>
      </w:r>
    </w:p>
    <w:p w:rsidR="00BA4604" w:rsidRPr="00053F66" w:rsidRDefault="00CA0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2"/>
      <w:bookmarkEnd w:id="12"/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а) </w:t>
      </w:r>
      <w:r w:rsidR="00BA4604" w:rsidRPr="00053F66">
        <w:rPr>
          <w:rFonts w:ascii="Times New Roman" w:hAnsi="Times New Roman" w:cs="Times New Roman"/>
          <w:sz w:val="24"/>
          <w:szCs w:val="24"/>
        </w:rPr>
        <w:t>50 процентов фактически понесенных организациями, реализующими проект, затрат</w:t>
      </w:r>
      <w:r w:rsidRPr="00053F66">
        <w:rPr>
          <w:rFonts w:ascii="Times New Roman" w:hAnsi="Times New Roman" w:cs="Times New Roman"/>
          <w:sz w:val="24"/>
          <w:szCs w:val="24"/>
        </w:rPr>
        <w:t xml:space="preserve">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на создание (строительство) либо реконструкцию и (или) модернизацию объектов обеспечивающей инфраструктуры, необходимой для реализации инвестиционного проекта, в том числе на реконструкцию объектов инфраструктуры, находящейся в </w:t>
      </w:r>
      <w:r w:rsidRPr="00053F66">
        <w:rPr>
          <w:rFonts w:ascii="Times New Roman" w:hAnsi="Times New Roman" w:cs="Times New Roman"/>
          <w:sz w:val="24"/>
          <w:szCs w:val="24"/>
        </w:rPr>
        <w:t>муниципальной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собственности или собственности регулируемых организаций (включая затраты на технологическое присоединение (примыкание) к инженерным и транспортным сетям);</w:t>
      </w:r>
      <w:proofErr w:type="gramEnd"/>
    </w:p>
    <w:p w:rsidR="00BA4604" w:rsidRPr="00053F66" w:rsidRDefault="00CA0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6"/>
      <w:bookmarkEnd w:id="13"/>
      <w:r w:rsidRPr="00053F66">
        <w:rPr>
          <w:rFonts w:ascii="Times New Roman" w:hAnsi="Times New Roman" w:cs="Times New Roman"/>
          <w:sz w:val="24"/>
          <w:szCs w:val="24"/>
        </w:rPr>
        <w:t xml:space="preserve">б) </w:t>
      </w:r>
      <w:r w:rsidR="00BA4604" w:rsidRPr="00053F66">
        <w:rPr>
          <w:rFonts w:ascii="Times New Roman" w:hAnsi="Times New Roman" w:cs="Times New Roman"/>
          <w:sz w:val="24"/>
          <w:szCs w:val="24"/>
        </w:rPr>
        <w:t>100 процентов фактически понесенных организациями, реализующими проект, затрат</w:t>
      </w:r>
      <w:r w:rsidRPr="00053F66">
        <w:rPr>
          <w:rFonts w:ascii="Times New Roman" w:hAnsi="Times New Roman" w:cs="Times New Roman"/>
          <w:sz w:val="24"/>
          <w:szCs w:val="24"/>
        </w:rPr>
        <w:t xml:space="preserve">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на создание сопутствующей инфраструктуры, необходимой для реализации инвестиционного проекта, в том числе на реконструкцию объектов инфраструктуры, находящихся в </w:t>
      </w:r>
      <w:r w:rsidRPr="00053F66">
        <w:rPr>
          <w:rFonts w:ascii="Times New Roman" w:hAnsi="Times New Roman" w:cs="Times New Roman"/>
          <w:sz w:val="24"/>
          <w:szCs w:val="24"/>
        </w:rPr>
        <w:t>муниципальной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собственности или собственности регулируемых организаций (включая затраты на технологическое присоединение (</w:t>
      </w:r>
      <w:r w:rsidRPr="00053F66">
        <w:rPr>
          <w:rFonts w:ascii="Times New Roman" w:hAnsi="Times New Roman" w:cs="Times New Roman"/>
          <w:sz w:val="24"/>
          <w:szCs w:val="24"/>
        </w:rPr>
        <w:t>примыкание) к инженерным сетям).</w:t>
      </w:r>
    </w:p>
    <w:p w:rsidR="00CA09B9" w:rsidRPr="00053F66" w:rsidRDefault="00CA0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При этом субсидии, предоставленные с соблюдением предельных размеров, указанных в подпунктах «а» и «б» настоящего пункта не должны превышать:</w:t>
      </w:r>
    </w:p>
    <w:p w:rsidR="00BA4604" w:rsidRPr="00053F66" w:rsidRDefault="002B3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-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сметную стоимость создания объекта инфраструктуры, </w:t>
      </w:r>
      <w:proofErr w:type="gramStart"/>
      <w:r w:rsidR="00BA4604" w:rsidRPr="00053F66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по созданию которых регулируются законодательством о градостроительной деятельности,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индексов-дефляторов, установленных Министерством экономического развития Российской Федерации на период создания объектов инфраструктуры, в случае предоставления субсидии по направлению, указанному в</w:t>
      </w:r>
      <w:r w:rsidRPr="00053F66">
        <w:rPr>
          <w:rFonts w:ascii="Times New Roman" w:hAnsi="Times New Roman" w:cs="Times New Roman"/>
          <w:sz w:val="24"/>
          <w:szCs w:val="24"/>
        </w:rPr>
        <w:t xml:space="preserve">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 </w:t>
      </w:r>
      <w:r w:rsidRPr="00053F66">
        <w:rPr>
          <w:rFonts w:ascii="Times New Roman" w:hAnsi="Times New Roman" w:cs="Times New Roman"/>
          <w:sz w:val="24"/>
          <w:szCs w:val="24"/>
        </w:rPr>
        <w:t>пункте 2.5 настоящего Порядка</w:t>
      </w:r>
      <w:r w:rsidR="00BA4604" w:rsidRPr="00053F66">
        <w:rPr>
          <w:rFonts w:ascii="Times New Roman" w:hAnsi="Times New Roman" w:cs="Times New Roman"/>
          <w:sz w:val="24"/>
          <w:szCs w:val="24"/>
        </w:rPr>
        <w:t>, в случае 100-процентного возмещения затрат;</w:t>
      </w:r>
    </w:p>
    <w:p w:rsidR="00BA4604" w:rsidRPr="00053F66" w:rsidRDefault="002B3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- </w:t>
      </w:r>
      <w:r w:rsidR="00BA4604" w:rsidRPr="00053F66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к сетям инженерно-технического обеспечения по договорам, цена которых установлена органом исполнительной государственной власти области в области государственного регулирования тарифов, или определенный на основании утвержденных такими органами стандартизированных тарифных ставок, а в случае отсутствия утвержденных тарифов - размер платы за технологическое присоединение в соответствии с заключенным договором на подключение (технологическое присоединение) в случае предоставления субсидии по направлению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A4604" w:rsidRPr="00053F66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3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е</w:t>
        </w:r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A4604" w:rsidRPr="00053F66" w:rsidRDefault="002B3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-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размер платы за подключение (технологическое присоединение, примыкание) к инфраструктуре субъектов естественных монополий, транспортным сетям в соответствии с заключенными договорами на такое подключение (технологическое присоединение, примыкание) в случае предоставления субсидии по направлению, указанному в </w:t>
      </w:r>
      <w:hyperlink w:anchor="P53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е</w:t>
        </w:r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сметную стоимость создания объекта инфраструктуры,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по созданию которых регулируются законодательством о градостроительной деятельности (в том числе законодательством Российской Федерации в соответствующей отрасли экономики), за исключением законодательства о градостроительной деятельности, в случае предоставления субсидии по направлению, указанному в </w:t>
      </w:r>
      <w:hyperlink w:anchor="P54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2.1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Порядка, в случае 100-процентного возмещения затрат.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lastRenderedPageBreak/>
        <w:t>Размер субсидии, подлежащей предоставлению организации, реализующей проект</w:t>
      </w:r>
      <w:r w:rsidR="004948EC" w:rsidRPr="00053F66">
        <w:rPr>
          <w:rFonts w:ascii="Times New Roman" w:hAnsi="Times New Roman" w:cs="Times New Roman"/>
          <w:sz w:val="24"/>
          <w:szCs w:val="24"/>
        </w:rPr>
        <w:t xml:space="preserve"> на территории округа</w:t>
      </w:r>
      <w:r w:rsidRPr="00053F66">
        <w:rPr>
          <w:rFonts w:ascii="Times New Roman" w:hAnsi="Times New Roman" w:cs="Times New Roman"/>
          <w:sz w:val="24"/>
          <w:szCs w:val="24"/>
        </w:rPr>
        <w:t xml:space="preserve">, на цели, установленные </w:t>
      </w:r>
      <w:hyperlink w:anchor="P5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Порядка, определяется по </w:t>
      </w:r>
      <w:hyperlink w:anchor="P228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р</w:t>
      </w:r>
      <w:r w:rsidR="00A67B6A" w:rsidRPr="00053F66">
        <w:rPr>
          <w:rFonts w:ascii="Times New Roman" w:hAnsi="Times New Roman" w:cs="Times New Roman"/>
          <w:sz w:val="24"/>
          <w:szCs w:val="24"/>
        </w:rPr>
        <w:t>асчета объема возмещения затрат в соответствии с приложением №2 к Правилам возмещения затрат, указанных в части 1</w:t>
      </w:r>
      <w:r w:rsidRPr="00053F66"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</w:t>
      </w:r>
      <w:r w:rsidR="00A67B6A" w:rsidRPr="00053F66">
        <w:rPr>
          <w:rFonts w:ascii="Times New Roman" w:hAnsi="Times New Roman" w:cs="Times New Roman"/>
          <w:sz w:val="24"/>
          <w:szCs w:val="24"/>
        </w:rPr>
        <w:t>69-ФЗ</w:t>
      </w:r>
      <w:r w:rsidR="0089302E" w:rsidRPr="00053F66">
        <w:rPr>
          <w:rFonts w:ascii="Times New Roman" w:hAnsi="Times New Roman" w:cs="Times New Roman"/>
          <w:sz w:val="24"/>
          <w:szCs w:val="24"/>
        </w:rPr>
        <w:t xml:space="preserve"> </w:t>
      </w:r>
      <w:r w:rsidRPr="00053F66">
        <w:rPr>
          <w:rFonts w:ascii="Times New Roman" w:hAnsi="Times New Roman" w:cs="Times New Roman"/>
          <w:sz w:val="24"/>
          <w:szCs w:val="24"/>
        </w:rPr>
        <w:t>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</w:t>
      </w:r>
      <w:r w:rsidR="00444DF6" w:rsidRPr="00053F6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444DF6" w:rsidRPr="00053F66">
        <w:rPr>
          <w:rFonts w:ascii="Times New Roman" w:hAnsi="Times New Roman" w:cs="Times New Roman"/>
          <w:sz w:val="24"/>
          <w:szCs w:val="24"/>
        </w:rPr>
        <w:t xml:space="preserve"> территории округа</w:t>
      </w:r>
      <w:r w:rsidRPr="00053F66">
        <w:rPr>
          <w:rFonts w:ascii="Times New Roman" w:hAnsi="Times New Roman" w:cs="Times New Roman"/>
          <w:sz w:val="24"/>
          <w:szCs w:val="24"/>
        </w:rPr>
        <w:t>, в отношении которого заключено соглашение о защите</w:t>
      </w:r>
      <w:r w:rsidR="0089302E" w:rsidRPr="00053F66">
        <w:rPr>
          <w:rFonts w:ascii="Times New Roman" w:hAnsi="Times New Roman" w:cs="Times New Roman"/>
          <w:sz w:val="24"/>
          <w:szCs w:val="24"/>
        </w:rPr>
        <w:t xml:space="preserve"> и поощрении капиталовложений,  утвержденным постановлением Правительства Российской Федерации от 03.10.2020 №1599</w:t>
      </w:r>
      <w:r w:rsidRPr="00053F66">
        <w:rPr>
          <w:rFonts w:ascii="Times New Roman" w:hAnsi="Times New Roman" w:cs="Times New Roman"/>
          <w:sz w:val="24"/>
          <w:szCs w:val="24"/>
        </w:rPr>
        <w:t>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2.7. Предельный срок, в течение которого возмещаются затраты, виды которых указаны в </w:t>
      </w:r>
      <w:hyperlink w:anchor="P5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Порядка, определяется в соответствии с </w:t>
      </w:r>
      <w:hyperlink r:id="rId21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частями 6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8 статьи 15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2.8. Затраты организации, реализующей проект, в соответствии с настоящим Порядком не возмещаются в случае, если: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затраты уже возмещены организации, реализующей проект (взаимозависимым с ней лицам), за счет средств бюджетов бюджетной системы Российской Федерации;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инвестиционный проект реализуется в сфере цифровой экономики, по нему предоставляются меры государственной поддержки в соответствии с национальной программой "Цифровая экономика Российской Федерации".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Размер субсидии подлежит уменьшению в случае, если средства </w:t>
      </w:r>
      <w:r w:rsidR="00FF029F" w:rsidRPr="00053F66">
        <w:rPr>
          <w:rFonts w:ascii="Times New Roman" w:hAnsi="Times New Roman" w:cs="Times New Roman"/>
          <w:sz w:val="24"/>
          <w:szCs w:val="24"/>
        </w:rPr>
        <w:t>местного</w:t>
      </w:r>
      <w:r w:rsidRPr="00053F66">
        <w:rPr>
          <w:rFonts w:ascii="Times New Roman" w:hAnsi="Times New Roman" w:cs="Times New Roman"/>
          <w:sz w:val="24"/>
          <w:szCs w:val="24"/>
        </w:rPr>
        <w:t xml:space="preserve"> бюджета, являющегося в соответствии с законодательством Российской Федерации источником финансового обеспечения иных мер поддержки деятельности организации, реализующей проект, а также в случае возмещения причиненного организации, реализующей проект, реального ущерба вследствие применения актов (решений), указанных в </w:t>
      </w:r>
      <w:hyperlink r:id="rId23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9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закона, без учета особенностей их применения, определенных </w:t>
      </w:r>
      <w:hyperlink r:id="rId24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>, в отношении проекта, по которому заключено соглашение о защите и поощрении капиталовложений, на объем таких средств.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3"/>
      <w:bookmarkEnd w:id="14"/>
      <w:r w:rsidRPr="00053F66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В целях заключения соглашения о предоставлении субсидии организация, реализующая проект, не позднее 3 лет со дня, когда все имущественные права, возникшие в рамках реализации инвестиционного проекта и подлежащие государственной регистрации, зарегистрированы в соответствии с законодательством Российской Федерации, осуществлена государственная регистрация результатов интеллектуальной деятельности и (или) приравненных к ним средств индивидуализации (если применимо), а также все объекты недвижимого имущества созданы (построены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либо реконструированы и (или) модернизированы, если инвестиционным проектом предполагается создание объектов недвижимого имущества, и введены в эксплуатацию в соответствии с законодательством Российской Федерации или после завершения отдельных этапов реализации инвестиционного проекта, предусмотренных соглашением о защите и поощрении капиталовложений, при соблюдении условий, предусмотренных </w:t>
      </w:r>
      <w:hyperlink r:id="rId25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частями 9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11 статьи 15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закона, до 1 апреля года, предшествующего году предоставления субсидии, представляет в </w:t>
      </w:r>
      <w:r w:rsidR="00FF029F" w:rsidRPr="00053F66">
        <w:rPr>
          <w:rFonts w:ascii="Times New Roman" w:hAnsi="Times New Roman" w:cs="Times New Roman"/>
          <w:sz w:val="24"/>
          <w:szCs w:val="24"/>
        </w:rPr>
        <w:t>Администрацию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 следующие документы:</w:t>
      </w:r>
    </w:p>
    <w:p w:rsidR="00BA4604" w:rsidRPr="00053F66" w:rsidRDefault="00FF0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а)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заявление о соответствии создаваемых (созданных) объектов инфраструктуры потребностям проекта (в свободной форме) с указанием объектов инфраструктуры, затраты на которые планируется возместить, с отнесением их к обеспечивающей или сопутствующей инфраструктуре, указанием конечного балансодержателя объекта инфраструктуры, предполагаемой даты начала предоставления субсидии, прогнозируемой общей суммы затрат, подлежащих возмещению, с разбивкой по годам на планируемый </w:t>
      </w:r>
      <w:r w:rsidR="00BA4604" w:rsidRPr="00053F66">
        <w:rPr>
          <w:rFonts w:ascii="Times New Roman" w:hAnsi="Times New Roman" w:cs="Times New Roman"/>
          <w:sz w:val="24"/>
          <w:szCs w:val="24"/>
        </w:rPr>
        <w:lastRenderedPageBreak/>
        <w:t>срок получения субсидии;</w:t>
      </w:r>
      <w:proofErr w:type="gramEnd"/>
    </w:p>
    <w:p w:rsidR="00BA4604" w:rsidRPr="00053F66" w:rsidRDefault="00FF0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б) </w:t>
      </w:r>
      <w:r w:rsidR="00BA4604" w:rsidRPr="00053F66">
        <w:rPr>
          <w:rFonts w:ascii="Times New Roman" w:hAnsi="Times New Roman" w:cs="Times New Roman"/>
          <w:sz w:val="24"/>
          <w:szCs w:val="24"/>
        </w:rPr>
        <w:t>расчет объема возмещения затрат;</w:t>
      </w:r>
    </w:p>
    <w:p w:rsidR="00BA4604" w:rsidRPr="00053F66" w:rsidRDefault="00FF0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в) </w:t>
      </w:r>
      <w:r w:rsidR="00BA4604" w:rsidRPr="00053F66">
        <w:rPr>
          <w:rFonts w:ascii="Times New Roman" w:hAnsi="Times New Roman" w:cs="Times New Roman"/>
          <w:sz w:val="24"/>
          <w:szCs w:val="24"/>
        </w:rPr>
        <w:t>паспорт объекта инфраструктуры с указанием предполагаемого места расположения, наименования объекта инфраструктуры, площади строящегося (реконструируемого) объекта инфраструктуры, ориентировочной стоимости объекта инфраструктуры, его мощности, календарного плана работ, включающего ключевые события, с указанием сроков ввода в действие основных мощностей (по усмотрению организации, реализующей проект, могут быть указаны иные параметры (показатели) создаваемого объекта инфраструктуры).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Форму паспорта объекта инфраструктуры утверждает </w:t>
      </w:r>
      <w:r w:rsidR="00C846CB" w:rsidRPr="00053F66">
        <w:rPr>
          <w:rFonts w:ascii="Times New Roman" w:hAnsi="Times New Roman" w:cs="Times New Roman"/>
          <w:sz w:val="24"/>
          <w:szCs w:val="24"/>
        </w:rPr>
        <w:t>Администрация</w:t>
      </w:r>
      <w:r w:rsidR="00BA4604" w:rsidRPr="00053F66">
        <w:rPr>
          <w:rFonts w:ascii="Times New Roman" w:hAnsi="Times New Roman" w:cs="Times New Roman"/>
          <w:sz w:val="24"/>
          <w:szCs w:val="24"/>
        </w:rPr>
        <w:t>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г)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подтверждение расчета сметной стоимости объектов инфраструктуры проекта, </w:t>
      </w:r>
      <w:proofErr w:type="gramStart"/>
      <w:r w:rsidR="00BA4604" w:rsidRPr="00053F66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по созданию которого регулируются законодательством о градостроительной деятельности,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(в случае создания объекта инфраструктуры в соответствии с </w:t>
      </w:r>
      <w:hyperlink r:id="rId27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частью 20 статьи 15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 представление документов не требуется);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д)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положительные заключения о проведении государственной экологической экспертизы проектной документации в случаях, предусмотренных </w:t>
      </w:r>
      <w:hyperlink r:id="rId28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49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е) </w:t>
      </w:r>
      <w:r w:rsidR="00BA4604" w:rsidRPr="00053F66">
        <w:rPr>
          <w:rFonts w:ascii="Times New Roman" w:hAnsi="Times New Roman" w:cs="Times New Roman"/>
          <w:sz w:val="24"/>
          <w:szCs w:val="24"/>
        </w:rPr>
        <w:t>заключение о проведении технологического и ценового аудита, выданное экспертной организацией;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ж) </w:t>
      </w:r>
      <w:r w:rsidR="00BA4604" w:rsidRPr="00053F66">
        <w:rPr>
          <w:rFonts w:ascii="Times New Roman" w:hAnsi="Times New Roman" w:cs="Times New Roman"/>
          <w:sz w:val="24"/>
          <w:szCs w:val="24"/>
        </w:rPr>
        <w:t>договоры о технологическом присоединении к сетям электр</w:t>
      </w:r>
      <w:proofErr w:type="gramStart"/>
      <w:r w:rsidR="00BA4604" w:rsidRPr="00053F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>, и (или) газо-, и (или) тепло-, и (или) водоснабжения и (или) водоотведения, транспортным сетям с указанием стоимости и сроков выполнения работ (при наличии);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з) </w:t>
      </w:r>
      <w:r w:rsidR="00BA4604" w:rsidRPr="00053F66">
        <w:rPr>
          <w:rFonts w:ascii="Times New Roman" w:hAnsi="Times New Roman" w:cs="Times New Roman"/>
          <w:sz w:val="24"/>
          <w:szCs w:val="24"/>
        </w:rPr>
        <w:t>сведения о прогнозируемом объеме сумм налогов и обязательных платежей, подлежащих уплате в бюджеты публично-правовых образований, каждое из которых является стороной соглашения о защите и поощрении капиталовложений, в связи с реализацией проекта (с разбивкой по годам и по уровням бюджета на планируемый срок получения субсидии);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и) </w:t>
      </w:r>
      <w:r w:rsidR="00BA4604" w:rsidRPr="00053F66">
        <w:rPr>
          <w:rFonts w:ascii="Times New Roman" w:hAnsi="Times New Roman" w:cs="Times New Roman"/>
          <w:sz w:val="24"/>
          <w:szCs w:val="24"/>
        </w:rPr>
        <w:t>сведения об объеме ранее возмещенных затрат, в том числе по каждому объекту инфраструктуры, о форме, в которой осуществлялось возмещение таких затрат, а также об объеме ранее возмещенного реального ущерба (с указанием года и размера возмещения, в том числе по каждому объекту инфраструктуры);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к) </w:t>
      </w:r>
      <w:r w:rsidR="00BA4604" w:rsidRPr="00053F66">
        <w:rPr>
          <w:rFonts w:ascii="Times New Roman" w:hAnsi="Times New Roman" w:cs="Times New Roman"/>
          <w:sz w:val="24"/>
          <w:szCs w:val="24"/>
        </w:rPr>
        <w:t>перечень произведенных затрат, в том числе по каждому объекту инфраструктуры;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л)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копии актов приема-передачи, иных документов, подтверждающих передачу объектов сопутствующей инфраструктуры проекта на баланс балансодержателей в соответствии с условиями соглашения о защите и поощрении капиталовложений, или копии документов, подтверждающих согласие регулируемой организации или публично-правового образования на принятие на баланс объекта сопутствующей инфраструктуры (в применимых случаях) в случае непредставления такого согласия </w:t>
      </w:r>
      <w:r w:rsidRPr="00053F66">
        <w:rPr>
          <w:rFonts w:ascii="Times New Roman" w:hAnsi="Times New Roman" w:cs="Times New Roman"/>
          <w:sz w:val="24"/>
          <w:szCs w:val="24"/>
        </w:rPr>
        <w:t>Администрация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запрашивает его самостоятельно);</w:t>
      </w:r>
      <w:proofErr w:type="gramEnd"/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м)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в случае создания объекта инфраструктуры в соответствии с </w:t>
      </w:r>
      <w:hyperlink r:id="rId29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частью 20 статьи 15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 - копии документов, подтверждающих нахождение на балансе </w:t>
      </w:r>
      <w:r w:rsidR="00BA4604" w:rsidRPr="00053F66">
        <w:rPr>
          <w:rFonts w:ascii="Times New Roman" w:hAnsi="Times New Roman" w:cs="Times New Roman"/>
          <w:sz w:val="24"/>
          <w:szCs w:val="24"/>
        </w:rPr>
        <w:lastRenderedPageBreak/>
        <w:t>регулируемой организации созданного объекта инфраструктуры, копии актов о выполненных работах по договорам о технологическом присоединении к сетям электр</w:t>
      </w:r>
      <w:proofErr w:type="gramStart"/>
      <w:r w:rsidR="00BA4604" w:rsidRPr="00053F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, и (или) газо-, и (или) тепло-, и (или) водоснабжения и (или) водоотведения, а также копии платежных документов, подтверждающих оплату выполненных работ, копии разрешений уполномоченного органа технического надзора на допуск в эксплуатацию энергоустановки (объекта) (при наличии) (в том числе в случае возмещения затрат в отношении объекта инфраструктуры, указанного в </w:t>
      </w:r>
      <w:hyperlink w:anchor="P63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пункта 2.1.2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н)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копия документа исполнительных органов субъектов Российской Федерации в области государственного регулирования тарифов об утверждении платы за технологическое присоединение </w:t>
      </w:r>
      <w:proofErr w:type="spellStart"/>
      <w:r w:rsidR="00BA4604" w:rsidRPr="00053F6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устройств и объектов электросетевого хозяйства в соответствии с законодательством Российской Федерации об электроэнергетике (при наличии);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о) </w:t>
      </w:r>
      <w:r w:rsidR="00BA4604" w:rsidRPr="00053F66">
        <w:rPr>
          <w:rFonts w:ascii="Times New Roman" w:hAnsi="Times New Roman" w:cs="Times New Roman"/>
          <w:sz w:val="24"/>
          <w:szCs w:val="24"/>
        </w:rPr>
        <w:t>копии документов, подтверждающих завершение строительства (реконструкции) объекта капитального строительства проекта (линейного объекта), - акты приемки законченного строительством объекта, копия разрешения на ввод в эксплуатацию, выданного уполномоченным органом, копии приказов о вводе в эксплуатацию (по объектам, отношения по созданию которых регулируются законодательством о градостроительной деятельности, в том числе для подтверждения затрат на проектирование) (в случае создания объекта инфраструктуры в соответствии с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</w:t>
      </w:r>
      <w:hyperlink r:id="rId30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частью 20 статьи 15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 представление документов не требуется);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п)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копии заключений органов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(объекта проекта и объектов инфраструктуры)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(надзора) (в случаях, предусмотренных </w:t>
      </w:r>
      <w:hyperlink r:id="rId31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частью</w:t>
        </w:r>
        <w:proofErr w:type="gramEnd"/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proofErr w:type="gramStart"/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5 статьи 54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Федерации), копии разрешений уполномоченного органа технического надзора на допуск к эксплуатации энергоустановки (объекта) (при наличии), 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инфраструктуры, проводимых по включенным в сводный сметный расчет стоимости строительства направлениям расходования, в том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числе копии свидетельств о допуске к строительным или проектным работам и лицензии (по объектам, </w:t>
      </w:r>
      <w:proofErr w:type="gramStart"/>
      <w:r w:rsidR="00BA4604" w:rsidRPr="00053F66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по созданию которых регулируются законодательством о градостроительной деятельности) (в случае создания объекта инфраструктуры в соответствии с </w:t>
      </w:r>
      <w:hyperlink r:id="rId32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частью 20 статьи 15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 представление документов не требуется);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р) </w:t>
      </w:r>
      <w:r w:rsidR="00BA4604" w:rsidRPr="00053F66">
        <w:rPr>
          <w:rFonts w:ascii="Times New Roman" w:hAnsi="Times New Roman" w:cs="Times New Roman"/>
          <w:sz w:val="24"/>
          <w:szCs w:val="24"/>
        </w:rPr>
        <w:t>копии документов, подтверждающих завершение создания объекта инфраструктуры, копии приказов о вводе в эксплуатацию объекта инфраструктуры, копии договоров о закупке товаров, работ и услуг, копии договоров подряда, первичные документы, в том числе бухгалтерские, подтверждающие исполнение указанных договоров и их оплату (платежные поручения), копии документов, подтверждающих фактические затраты организации, реализующей проект, на создание объекта инфраструктуры в части работ, произведенных собственными силами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, 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</w:t>
      </w:r>
      <w:r w:rsidR="00BA4604" w:rsidRPr="00053F66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другие) (по объектам, за исключением тех, </w:t>
      </w:r>
      <w:proofErr w:type="gramStart"/>
      <w:r w:rsidR="00BA4604" w:rsidRPr="00053F66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по созданию которых регулируются законодательством о градостроительной деятельности);</w:t>
      </w:r>
    </w:p>
    <w:p w:rsidR="00BA4604" w:rsidRPr="00053F66" w:rsidRDefault="00C8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с)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заключение Управления Федеральной налоговой службы по Вологодской области, о не выявленных (выявленных) при проведении налогового контроля фактах искажения организацией, реализующей проект, размеров фактически понесенных затрат, предусмотренных </w:t>
      </w:r>
      <w:hyperlink w:anchor="P52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об отсутствии (о наличии) неисполненных мотивированных мнений, вынесенных в отношении организации, реализующей проект, в рамках налогового мониторинга по вопросам правильности определения размеров фактически понесенных затрат, предусмотренных </w:t>
      </w:r>
      <w:hyperlink w:anchor="P52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proofErr w:type="gramEnd"/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2.10. Документы, предусмотренные </w:t>
      </w:r>
      <w:hyperlink w:anchor="P113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</w:t>
      </w:r>
      <w:r w:rsidR="00B84655">
        <w:rPr>
          <w:rFonts w:ascii="Times New Roman" w:hAnsi="Times New Roman" w:cs="Times New Roman"/>
          <w:sz w:val="24"/>
          <w:szCs w:val="24"/>
        </w:rPr>
        <w:t>Администрацию</w:t>
      </w:r>
      <w:r w:rsidRPr="00053F66">
        <w:rPr>
          <w:rFonts w:ascii="Times New Roman" w:hAnsi="Times New Roman" w:cs="Times New Roman"/>
          <w:sz w:val="24"/>
          <w:szCs w:val="24"/>
        </w:rPr>
        <w:t xml:space="preserve"> через систему электронного документооборота системы "Капиталовложения".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3"/>
      <w:bookmarkEnd w:id="15"/>
      <w:r w:rsidRPr="00053F66">
        <w:rPr>
          <w:rFonts w:ascii="Times New Roman" w:hAnsi="Times New Roman" w:cs="Times New Roman"/>
          <w:sz w:val="24"/>
          <w:szCs w:val="24"/>
        </w:rPr>
        <w:t>2.11. Организация, реализующая проект, по состоянию на дату не ранее чем за 30 календарных дней до даты подачи заявки должна соответствовать следующим требованиям: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4"/>
      <w:bookmarkEnd w:id="16"/>
      <w:r w:rsidRPr="00053F66">
        <w:rPr>
          <w:rFonts w:ascii="Times New Roman" w:hAnsi="Times New Roman" w:cs="Times New Roman"/>
          <w:sz w:val="24"/>
          <w:szCs w:val="24"/>
        </w:rPr>
        <w:t>а) у организации, реализующей проект,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б) у организации, реализующей проект, отсутствует просроченная (неурегулированная) задолженности по денежным обязательствам перед </w:t>
      </w:r>
      <w:r w:rsidR="001B6DD2" w:rsidRPr="00053F66">
        <w:rPr>
          <w:rFonts w:ascii="Times New Roman" w:hAnsi="Times New Roman" w:cs="Times New Roman"/>
          <w:sz w:val="24"/>
          <w:szCs w:val="24"/>
        </w:rPr>
        <w:t xml:space="preserve"> округом и </w:t>
      </w:r>
      <w:r w:rsidRPr="00053F66">
        <w:rPr>
          <w:rFonts w:ascii="Times New Roman" w:hAnsi="Times New Roman" w:cs="Times New Roman"/>
          <w:sz w:val="24"/>
          <w:szCs w:val="24"/>
        </w:rPr>
        <w:t>Вологодской областью (за исключением случаев, установленных соответственно Правительством области);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в) организация, реализующая проект, не находится в процессе реорганизации, ликвидации, в отношении ее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>г) организация, реализующая проект,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(офшорные зоны), в совокупности превышает 25 процентов;</w:t>
      </w:r>
      <w:proofErr w:type="gramEnd"/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д) организация, реализующая проект, не получает, а также ранее не получала, средства из </w:t>
      </w:r>
      <w:r w:rsidR="00B84655">
        <w:rPr>
          <w:rFonts w:ascii="Times New Roman" w:hAnsi="Times New Roman" w:cs="Times New Roman"/>
          <w:sz w:val="24"/>
          <w:szCs w:val="24"/>
        </w:rPr>
        <w:t>местного</w:t>
      </w:r>
      <w:r w:rsidRPr="00053F66">
        <w:rPr>
          <w:rFonts w:ascii="Times New Roman" w:hAnsi="Times New Roman" w:cs="Times New Roman"/>
          <w:sz w:val="24"/>
          <w:szCs w:val="24"/>
        </w:rPr>
        <w:t xml:space="preserve"> бюджета, в том числе на основании иных нормативных правовых актов, на цели, указанные в </w:t>
      </w:r>
      <w:hyperlink w:anchor="P5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е) организация, реализующая проект, является стороной соглашения о защите и поощрении капиталовложений;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ж) в реестре дисквалифицированных лиц отсутствуют сведения о </w:t>
      </w:r>
      <w:r w:rsidRPr="00053F66">
        <w:rPr>
          <w:rFonts w:ascii="Times New Roman" w:hAnsi="Times New Roman" w:cs="Times New Roman"/>
          <w:sz w:val="24"/>
          <w:szCs w:val="24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реализующей проект.</w:t>
      </w:r>
      <w:proofErr w:type="gramEnd"/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1"/>
      <w:bookmarkEnd w:id="17"/>
      <w:r w:rsidRPr="00053F66">
        <w:rPr>
          <w:rFonts w:ascii="Times New Roman" w:hAnsi="Times New Roman" w:cs="Times New Roman"/>
          <w:sz w:val="24"/>
          <w:szCs w:val="24"/>
        </w:rPr>
        <w:t>2.12. Требованиями к проекту являются:</w:t>
      </w:r>
    </w:p>
    <w:p w:rsidR="00BA4604" w:rsidRPr="00053F66" w:rsidRDefault="001B6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а) </w:t>
      </w:r>
      <w:r w:rsidR="00BA4604" w:rsidRPr="00053F66">
        <w:rPr>
          <w:rFonts w:ascii="Times New Roman" w:hAnsi="Times New Roman" w:cs="Times New Roman"/>
          <w:sz w:val="24"/>
          <w:szCs w:val="24"/>
        </w:rPr>
        <w:t>определение перечней объектов инфраструктуры с отнесением их к обеспечивающей или сопутствующей инфраструктуре, соответствие объектов инфраструктуры потребностям проекта, определение будущих балансодержателей создаваемых объектов инфраструктуры в соглашении о защите и поощрении капиталовложений;</w:t>
      </w:r>
    </w:p>
    <w:p w:rsidR="00BA4604" w:rsidRPr="00053F66" w:rsidRDefault="001B6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б) </w:t>
      </w:r>
      <w:r w:rsidR="00BA4604" w:rsidRPr="00053F66">
        <w:rPr>
          <w:rFonts w:ascii="Times New Roman" w:hAnsi="Times New Roman" w:cs="Times New Roman"/>
          <w:sz w:val="24"/>
          <w:szCs w:val="24"/>
        </w:rPr>
        <w:t>факт государственной регистрации имущественных прав на все созданные объекты проекта (в применимых случаях и на объекты инфраструктуры проекта), в том числе прав на результаты интеллектуальной деятельности и приравненные к ним средства индивидуализации (в применимых случаях);</w:t>
      </w:r>
    </w:p>
    <w:p w:rsidR="00BA4604" w:rsidRPr="00053F66" w:rsidRDefault="001B6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в) </w:t>
      </w:r>
      <w:r w:rsidR="00BA4604" w:rsidRPr="00053F66">
        <w:rPr>
          <w:rFonts w:ascii="Times New Roman" w:hAnsi="Times New Roman" w:cs="Times New Roman"/>
          <w:sz w:val="24"/>
          <w:szCs w:val="24"/>
        </w:rPr>
        <w:t>факт ввода в эксплуатацию всех объектов проекта в соответствии с законодательством Российской Федерации (если объект инфраструктуры остается в эксплуатации организации, реализующей проект, или регулируемой организации, - также факт ввода в эксплуатацию объектов инфраструктуры);</w:t>
      </w:r>
    </w:p>
    <w:p w:rsidR="00BA4604" w:rsidRPr="00053F66" w:rsidRDefault="001B6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г) </w:t>
      </w:r>
      <w:r w:rsidR="00BA4604" w:rsidRPr="00053F66">
        <w:rPr>
          <w:rFonts w:ascii="Times New Roman" w:hAnsi="Times New Roman" w:cs="Times New Roman"/>
          <w:sz w:val="24"/>
          <w:szCs w:val="24"/>
        </w:rPr>
        <w:t>сведения о передаче объектов инфраструктуры на баланс балансодержателей, определенных в соглашении о защите и поощрении капиталовложений, или в случаях, установленных соглашением о защите и поощрении капиталовложений, получение согласия будущих балансодержателей на принятие на баланс объекта сопутствующей инфраструктуры в случае, если объект инфраструктуры остается в эксплуатации у организации, реализующей проект, или регулируемой организации, - наличие зафиксированных обязательств такой организации по финансовому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обеспечению затрат на обслуживание, содержание, эксплуатацию (с возможностью ликвидации) объектов сопутствующей инфраструктуры, создаваемой в рамках реализации проекта;</w:t>
      </w:r>
    </w:p>
    <w:p w:rsidR="00BA4604" w:rsidRPr="00053F66" w:rsidRDefault="001B6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д) </w:t>
      </w:r>
      <w:r w:rsidR="00BA4604" w:rsidRPr="00053F66">
        <w:rPr>
          <w:rFonts w:ascii="Times New Roman" w:hAnsi="Times New Roman" w:cs="Times New Roman"/>
          <w:sz w:val="24"/>
          <w:szCs w:val="24"/>
        </w:rPr>
        <w:t>сведения об осуществлении затрат организацией, реализующей проект, в полном объеме на цели, указанные в настоящем Порядке;</w:t>
      </w:r>
    </w:p>
    <w:p w:rsidR="00BA4604" w:rsidRPr="00053F66" w:rsidRDefault="001B6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е)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соблюдение нормативов возмещения затрат (предельного объема расходов </w:t>
      </w:r>
      <w:r w:rsidR="00B84655">
        <w:rPr>
          <w:rFonts w:ascii="Times New Roman" w:hAnsi="Times New Roman" w:cs="Times New Roman"/>
          <w:sz w:val="24"/>
          <w:szCs w:val="24"/>
        </w:rPr>
        <w:t>местного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бюджета на возмещение затрат), установленных настоящим Порядком;</w:t>
      </w:r>
    </w:p>
    <w:p w:rsidR="00BA4604" w:rsidRPr="00053F66" w:rsidRDefault="001B6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ж)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отсутствие в инвестиционных программах регулируемых организаций (за исключением случая, указанного в </w:t>
      </w:r>
      <w:hyperlink r:id="rId33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части 20 статьи 15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закона) и (или) в применимых случаях в программах перспективного </w:t>
      </w:r>
      <w:proofErr w:type="gramStart"/>
      <w:r w:rsidR="00BA4604" w:rsidRPr="00053F66">
        <w:rPr>
          <w:rFonts w:ascii="Times New Roman" w:hAnsi="Times New Roman" w:cs="Times New Roman"/>
          <w:sz w:val="24"/>
          <w:szCs w:val="24"/>
        </w:rPr>
        <w:t>развития отдельных отраслей экономики проектов создания объектов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инфраструктуры, затраты в отношении которых подлежат возмещению;</w:t>
      </w:r>
    </w:p>
    <w:p w:rsidR="00BA4604" w:rsidRPr="00053F66" w:rsidRDefault="001B6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з)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факт наличия источников финансового обеспечения затрат публично-правового образования на обслуживание, содержание, эксплуатацию (с возможностью ликвидации) объектов сопутствующей инфраструктуры, создаваемой в рамках реализации инвестиционного проекта, передаваемых в </w:t>
      </w:r>
      <w:r w:rsidRPr="00053F66">
        <w:rPr>
          <w:rFonts w:ascii="Times New Roman" w:hAnsi="Times New Roman" w:cs="Times New Roman"/>
          <w:sz w:val="24"/>
          <w:szCs w:val="24"/>
        </w:rPr>
        <w:t>муниципальную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собственность или поступающих в собственность регулируемой организации, в соответствии с </w:t>
      </w:r>
      <w:hyperlink r:id="rId34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15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 путем проверки наличия средств</w:t>
      </w:r>
      <w:r w:rsidRPr="00053F66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бюджета на обслуживание, содержание, эксплуатацию (с возможностью ликвидации) объектов сопутствующей инфраструктуры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(в случае применимости), проверки готовности балансодержателя принять на баланс созданный объект инфраструктуры (в случае применимости);</w:t>
      </w:r>
    </w:p>
    <w:p w:rsidR="00BA4604" w:rsidRPr="00053F66" w:rsidRDefault="008816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lastRenderedPageBreak/>
        <w:t xml:space="preserve">и)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в случае создания объекта инфраструктуры на основании </w:t>
      </w:r>
      <w:hyperlink r:id="rId35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части 20 статьи 15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 - факт включения такого объекта инфраструктуры в инвестиционную программу регулируемой организации, проведение </w:t>
      </w:r>
      <w:proofErr w:type="gramStart"/>
      <w:r w:rsidR="00BA4604" w:rsidRPr="00053F66">
        <w:rPr>
          <w:rFonts w:ascii="Times New Roman" w:hAnsi="Times New Roman" w:cs="Times New Roman"/>
          <w:sz w:val="24"/>
          <w:szCs w:val="24"/>
        </w:rPr>
        <w:t>проверки финансового обеспечения создания объекта инфраструктуры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полностью за счет средств организации, реализующей проект;</w:t>
      </w:r>
    </w:p>
    <w:p w:rsidR="00BA4604" w:rsidRPr="00053F66" w:rsidRDefault="008816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к) </w:t>
      </w:r>
      <w:r w:rsidR="00BA4604" w:rsidRPr="00053F66">
        <w:rPr>
          <w:rFonts w:ascii="Times New Roman" w:hAnsi="Times New Roman" w:cs="Times New Roman"/>
          <w:sz w:val="24"/>
          <w:szCs w:val="24"/>
        </w:rPr>
        <w:t>представление положительных заключений о проведении государственной экспертизы проектной документации объекта инфраструктуры и проверка достоверности определения его сметной стоимости;</w:t>
      </w:r>
    </w:p>
    <w:p w:rsidR="00BA4604" w:rsidRPr="00053F66" w:rsidRDefault="008816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л)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представление заключения о проведении технологического и ценового аудита, выданного экспертными организациями, </w:t>
      </w:r>
      <w:hyperlink r:id="rId36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к которым установлены в соответствии с приложением N 1 к федеральному Порядку;</w:t>
      </w:r>
    </w:p>
    <w:p w:rsidR="00BA4604" w:rsidRPr="00053F66" w:rsidRDefault="008816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м)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представление положительного заключения о проведении государственной экологической экспертизы проектной документации в случаях, предусмотренных </w:t>
      </w:r>
      <w:hyperlink r:id="rId37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49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BA4604" w:rsidRPr="00053F66" w:rsidRDefault="008816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н)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представление заключения федерального органа исполнительной власти, осуществляющего функции по контролю и надзору в области налогов и сборов, о не выявленных (выявленных) при проведении налогового контроля фактах искажения организацией, реализующей проект, размеров фактически понесенных затрат, предусмотренных </w:t>
      </w:r>
      <w:hyperlink r:id="rId38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15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об отсутствии (о наличии) неисполненных мотивированных мнений, вынесенных в отношении организации, реализующей проект, в рамках налогового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мониторинга по вопросам правильности определения размеров фактически понесенных затрат, предусмотренных </w:t>
      </w:r>
      <w:hyperlink r:id="rId39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15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BA4604" w:rsidRPr="00053F66" w:rsidRDefault="008816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о) 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выполнение условий, предусмотренных </w:t>
      </w:r>
      <w:hyperlink r:id="rId40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пунктом 8.3 статьи 78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2.13. </w:t>
      </w:r>
      <w:r w:rsidR="006D47A0" w:rsidRPr="00053F66">
        <w:rPr>
          <w:rFonts w:ascii="Times New Roman" w:hAnsi="Times New Roman" w:cs="Times New Roman"/>
          <w:sz w:val="24"/>
          <w:szCs w:val="24"/>
        </w:rPr>
        <w:t>Администрация</w:t>
      </w:r>
      <w:r w:rsidRPr="00053F66">
        <w:rPr>
          <w:rFonts w:ascii="Times New Roman" w:hAnsi="Times New Roman" w:cs="Times New Roman"/>
          <w:sz w:val="24"/>
          <w:szCs w:val="24"/>
        </w:rPr>
        <w:t xml:space="preserve"> в течение 35 рабочих дней со дня поступления заявления и документов, указанных в </w:t>
      </w:r>
      <w:hyperlink w:anchor="P113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Порядка, проводит комплексный анализ поступивших документов.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Комплексный анализ осуществляется путем анализа сведений, содержащихся в документах, подтверждения данных сведений путем сверки с информацией, имеющейся в распоряжении </w:t>
      </w:r>
      <w:r w:rsidR="00C37F27" w:rsidRPr="00053F66">
        <w:rPr>
          <w:rFonts w:ascii="Times New Roman" w:hAnsi="Times New Roman" w:cs="Times New Roman"/>
          <w:sz w:val="24"/>
          <w:szCs w:val="24"/>
        </w:rPr>
        <w:t>Администрации</w:t>
      </w:r>
      <w:r w:rsidRPr="00053F66">
        <w:rPr>
          <w:rFonts w:ascii="Times New Roman" w:hAnsi="Times New Roman" w:cs="Times New Roman"/>
          <w:sz w:val="24"/>
          <w:szCs w:val="24"/>
        </w:rPr>
        <w:t>, направления запросов в иные органы государственной власти, в распоряжении которых находятся необходимые сведения.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Информация об отсутствии у организации, реализующей проект, просроченной задолженности по возврату в </w:t>
      </w:r>
      <w:r w:rsidR="00C37F27" w:rsidRPr="00053F66">
        <w:rPr>
          <w:rFonts w:ascii="Times New Roman" w:hAnsi="Times New Roman" w:cs="Times New Roman"/>
          <w:sz w:val="24"/>
          <w:szCs w:val="24"/>
        </w:rPr>
        <w:t>местный</w:t>
      </w:r>
      <w:r w:rsidRPr="00053F66">
        <w:rPr>
          <w:rFonts w:ascii="Times New Roman" w:hAnsi="Times New Roman" w:cs="Times New Roman"/>
          <w:sz w:val="24"/>
          <w:szCs w:val="24"/>
        </w:rPr>
        <w:t xml:space="preserve"> бюджет субсидий, бюджетных инвестиций, предоставленных в том числе с иными правовыми актами, а также иной просроченной (неурегулированной) задолженности по денежным обязательствам перед</w:t>
      </w:r>
      <w:r w:rsidR="00C37F27" w:rsidRPr="00053F66">
        <w:rPr>
          <w:rFonts w:ascii="Times New Roman" w:hAnsi="Times New Roman" w:cs="Times New Roman"/>
          <w:sz w:val="24"/>
          <w:szCs w:val="24"/>
        </w:rPr>
        <w:t xml:space="preserve"> округом и </w:t>
      </w:r>
      <w:r w:rsidRPr="00053F66">
        <w:rPr>
          <w:rFonts w:ascii="Times New Roman" w:hAnsi="Times New Roman" w:cs="Times New Roman"/>
          <w:sz w:val="24"/>
          <w:szCs w:val="24"/>
        </w:rPr>
        <w:t xml:space="preserve"> Вологодской областью проверяется </w:t>
      </w:r>
      <w:r w:rsidR="00C37F27" w:rsidRPr="00053F66">
        <w:rPr>
          <w:rFonts w:ascii="Times New Roman" w:hAnsi="Times New Roman" w:cs="Times New Roman"/>
          <w:sz w:val="24"/>
          <w:szCs w:val="24"/>
        </w:rPr>
        <w:t>Администрацией</w:t>
      </w:r>
      <w:r w:rsidRPr="00053F66">
        <w:rPr>
          <w:rFonts w:ascii="Times New Roman" w:hAnsi="Times New Roman" w:cs="Times New Roman"/>
          <w:sz w:val="24"/>
          <w:szCs w:val="24"/>
        </w:rPr>
        <w:t xml:space="preserve"> путем направления запросов в </w:t>
      </w:r>
      <w:r w:rsidR="00C37F27" w:rsidRPr="00053F66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Никольского муниципального округа и </w:t>
      </w:r>
      <w:r w:rsidRPr="00053F66">
        <w:rPr>
          <w:rFonts w:ascii="Times New Roman" w:hAnsi="Times New Roman" w:cs="Times New Roman"/>
          <w:sz w:val="24"/>
          <w:szCs w:val="24"/>
        </w:rPr>
        <w:t xml:space="preserve">ГКУ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"Областное казначейство" в течение 5 рабочих дней со дня окончания срока приема заявок. </w:t>
      </w:r>
      <w:r w:rsidR="00C37F27" w:rsidRPr="00053F66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Никольского муниципального округа и </w:t>
      </w:r>
      <w:r w:rsidRPr="00053F66">
        <w:rPr>
          <w:rFonts w:ascii="Times New Roman" w:hAnsi="Times New Roman" w:cs="Times New Roman"/>
          <w:sz w:val="24"/>
          <w:szCs w:val="24"/>
        </w:rPr>
        <w:t xml:space="preserve">ГКУ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"Областное казначейство" в срок не более 5 рабочих дней со дня получения запроса направляет в</w:t>
      </w:r>
      <w:r w:rsidR="00C37F27" w:rsidRPr="00053F66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053F66">
        <w:rPr>
          <w:rFonts w:ascii="Times New Roman" w:hAnsi="Times New Roman" w:cs="Times New Roman"/>
          <w:sz w:val="24"/>
          <w:szCs w:val="24"/>
        </w:rPr>
        <w:t xml:space="preserve"> запрашиваемые сведения.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="00C37F27" w:rsidRPr="00053F66">
        <w:rPr>
          <w:rFonts w:ascii="Times New Roman" w:hAnsi="Times New Roman" w:cs="Times New Roman"/>
          <w:sz w:val="24"/>
          <w:szCs w:val="24"/>
        </w:rPr>
        <w:t>Администрация</w:t>
      </w:r>
      <w:r w:rsidRPr="00053F66">
        <w:rPr>
          <w:rFonts w:ascii="Times New Roman" w:hAnsi="Times New Roman" w:cs="Times New Roman"/>
          <w:sz w:val="24"/>
          <w:szCs w:val="24"/>
        </w:rPr>
        <w:t xml:space="preserve"> на основании представленных организацией, реализующей проект, сведений о прогнозируемом объеме налогов и обязательных платежей, подлежащих уплате в </w:t>
      </w:r>
      <w:r w:rsidR="00C37F27" w:rsidRPr="00053F66">
        <w:rPr>
          <w:rFonts w:ascii="Times New Roman" w:hAnsi="Times New Roman" w:cs="Times New Roman"/>
          <w:sz w:val="24"/>
          <w:szCs w:val="24"/>
        </w:rPr>
        <w:t>местный</w:t>
      </w:r>
      <w:r w:rsidRPr="00053F66">
        <w:rPr>
          <w:rFonts w:ascii="Times New Roman" w:hAnsi="Times New Roman" w:cs="Times New Roman"/>
          <w:sz w:val="24"/>
          <w:szCs w:val="24"/>
        </w:rPr>
        <w:t xml:space="preserve"> бюджет в связи с реализацией проекта, а также на </w:t>
      </w:r>
      <w:r w:rsidRPr="00053F66">
        <w:rPr>
          <w:rFonts w:ascii="Times New Roman" w:hAnsi="Times New Roman" w:cs="Times New Roman"/>
          <w:sz w:val="24"/>
          <w:szCs w:val="24"/>
        </w:rPr>
        <w:lastRenderedPageBreak/>
        <w:t>основании результатов мониторинга условий соглашения о защите и поощрении капиталовложений и этапов реализации проекта в установленном порядке осуществляет внесение предложений об объеме государственной поддержки, подлежащей возмещению в соответствии с настоящим Порядком, при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84655">
        <w:rPr>
          <w:rFonts w:ascii="Times New Roman" w:hAnsi="Times New Roman" w:cs="Times New Roman"/>
          <w:sz w:val="24"/>
          <w:szCs w:val="24"/>
        </w:rPr>
        <w:t>местного</w:t>
      </w:r>
      <w:r w:rsidRPr="00053F66">
        <w:rPr>
          <w:rFonts w:ascii="Times New Roman" w:hAnsi="Times New Roman" w:cs="Times New Roman"/>
          <w:sz w:val="24"/>
          <w:szCs w:val="24"/>
        </w:rPr>
        <w:t xml:space="preserve"> бюджета на следующий финансовый год и плановый период.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 и таможенных пошлин, уплаченных в связи с реализацией проекта.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2.15. </w:t>
      </w:r>
      <w:r w:rsidR="00D77285" w:rsidRPr="00053F66">
        <w:rPr>
          <w:rFonts w:ascii="Times New Roman" w:hAnsi="Times New Roman" w:cs="Times New Roman"/>
          <w:sz w:val="24"/>
          <w:szCs w:val="24"/>
        </w:rPr>
        <w:t>Администрация</w:t>
      </w:r>
      <w:r w:rsidRPr="00053F66">
        <w:rPr>
          <w:rFonts w:ascii="Times New Roman" w:hAnsi="Times New Roman" w:cs="Times New Roman"/>
          <w:sz w:val="24"/>
          <w:szCs w:val="24"/>
        </w:rPr>
        <w:t xml:space="preserve"> готовит письмо о возможности (невозможности) последующего предоставления субсидии не позднее 15 июля года, предшествующего году предполагаемой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даты начала выплаты средств субсидии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>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В случае изменения основных условий (в том числе изменения характеристик объекта инфраструктуры и (или) его сметной стоимости) организация, реализующая проект, направляет в </w:t>
      </w:r>
      <w:r w:rsidR="00D77285" w:rsidRPr="00053F66">
        <w:rPr>
          <w:rFonts w:ascii="Times New Roman" w:hAnsi="Times New Roman" w:cs="Times New Roman"/>
          <w:sz w:val="24"/>
          <w:szCs w:val="24"/>
        </w:rPr>
        <w:t>Администрацию</w:t>
      </w:r>
      <w:r w:rsidRPr="00053F66">
        <w:rPr>
          <w:rFonts w:ascii="Times New Roman" w:hAnsi="Times New Roman" w:cs="Times New Roman"/>
          <w:sz w:val="24"/>
          <w:szCs w:val="24"/>
        </w:rPr>
        <w:t xml:space="preserve"> документы, уточняющие такие основные условия, в срок, установленный </w:t>
      </w:r>
      <w:hyperlink w:anchor="P113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В случае отказа в заключени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субсидии организация, реализующая проект, не позднее 1 апреля года, предшествующего году предполагаемой даты начала предоставления средств субсидии, вправе повторно подать документы в </w:t>
      </w:r>
      <w:r w:rsidR="00D77285" w:rsidRPr="00053F66">
        <w:rPr>
          <w:rFonts w:ascii="Times New Roman" w:hAnsi="Times New Roman" w:cs="Times New Roman"/>
          <w:sz w:val="24"/>
          <w:szCs w:val="24"/>
        </w:rPr>
        <w:t>Администрацию</w:t>
      </w:r>
      <w:r w:rsidRPr="00053F66">
        <w:rPr>
          <w:rFonts w:ascii="Times New Roman" w:hAnsi="Times New Roman" w:cs="Times New Roman"/>
          <w:sz w:val="24"/>
          <w:szCs w:val="24"/>
        </w:rPr>
        <w:t xml:space="preserve"> после устранения причин.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2.16. Основаниями для отказа в предоставлении субсидии являются: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организацией, реализующей проект, документов требованиям, определенным в </w:t>
      </w:r>
      <w:hyperlink w:anchor="P161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2.12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несоответствие организации, реализующей проект, требованиям, установленным в </w:t>
      </w:r>
      <w:hyperlink w:anchor="P153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2.11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установление факта недостоверности информации, представленной организацией, реализующей проект;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P113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отсутствие лимитов бюджетных обязательств на предоставление Субсидии.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89"/>
      <w:bookmarkEnd w:id="18"/>
      <w:r w:rsidRPr="00053F66">
        <w:rPr>
          <w:rFonts w:ascii="Times New Roman" w:hAnsi="Times New Roman" w:cs="Times New Roman"/>
          <w:sz w:val="24"/>
          <w:szCs w:val="24"/>
        </w:rPr>
        <w:t xml:space="preserve">2.17. Для заключения </w:t>
      </w:r>
      <w:r w:rsidR="00D77285" w:rsidRPr="00053F66">
        <w:rPr>
          <w:rFonts w:ascii="Times New Roman" w:hAnsi="Times New Roman" w:cs="Times New Roman"/>
          <w:sz w:val="24"/>
          <w:szCs w:val="24"/>
        </w:rPr>
        <w:t>С</w:t>
      </w:r>
      <w:r w:rsidRPr="00053F66">
        <w:rPr>
          <w:rFonts w:ascii="Times New Roman" w:hAnsi="Times New Roman" w:cs="Times New Roman"/>
          <w:sz w:val="24"/>
          <w:szCs w:val="24"/>
        </w:rPr>
        <w:t xml:space="preserve">оглашения  организация, реализующая проект, должна представить заявление о заключении соглашения о предоставлении субсидии в </w:t>
      </w:r>
      <w:r w:rsidR="00D77285" w:rsidRPr="00053F66">
        <w:rPr>
          <w:rFonts w:ascii="Times New Roman" w:hAnsi="Times New Roman" w:cs="Times New Roman"/>
          <w:sz w:val="24"/>
          <w:szCs w:val="24"/>
        </w:rPr>
        <w:t>Админи</w:t>
      </w:r>
      <w:r w:rsidR="0012620A" w:rsidRPr="00053F66">
        <w:rPr>
          <w:rFonts w:ascii="Times New Roman" w:hAnsi="Times New Roman" w:cs="Times New Roman"/>
          <w:sz w:val="24"/>
          <w:szCs w:val="24"/>
        </w:rPr>
        <w:t>с</w:t>
      </w:r>
      <w:r w:rsidR="00D77285" w:rsidRPr="00053F66">
        <w:rPr>
          <w:rFonts w:ascii="Times New Roman" w:hAnsi="Times New Roman" w:cs="Times New Roman"/>
          <w:sz w:val="24"/>
          <w:szCs w:val="24"/>
        </w:rPr>
        <w:t>трацию</w:t>
      </w:r>
      <w:r w:rsidRPr="00053F66">
        <w:rPr>
          <w:rFonts w:ascii="Times New Roman" w:hAnsi="Times New Roman" w:cs="Times New Roman"/>
          <w:sz w:val="24"/>
          <w:szCs w:val="24"/>
        </w:rPr>
        <w:t xml:space="preserve"> не позднее 1 апреля года, в котором планируется предоставление субсидии.</w:t>
      </w:r>
    </w:p>
    <w:p w:rsidR="00BA4604" w:rsidRPr="00053F66" w:rsidRDefault="0012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Администрация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представления организацией, реализующей проект, заявления, указанного в </w:t>
      </w:r>
      <w:hyperlink w:anchor="P189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настоящего пункта, направляет запрос в Федеральную налоговую службу о соответствии организации, реализующей проект, требованиям, указанным в </w:t>
      </w:r>
      <w:hyperlink w:anchor="P154">
        <w:r w:rsidR="00BA4604" w:rsidRPr="00053F66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2.11</w:t>
        </w:r>
      </w:hyperlink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Заключение Соглашения осуществляется </w:t>
      </w:r>
      <w:r w:rsidR="0012620A" w:rsidRPr="00053F6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53F66">
        <w:rPr>
          <w:rFonts w:ascii="Times New Roman" w:hAnsi="Times New Roman" w:cs="Times New Roman"/>
          <w:sz w:val="24"/>
          <w:szCs w:val="24"/>
        </w:rPr>
        <w:t xml:space="preserve">в сроки, указанные в </w:t>
      </w:r>
      <w:hyperlink w:anchor="P195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2.19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2.18. Эффективность предоставления субсидии оценивается </w:t>
      </w:r>
      <w:r w:rsidR="0012620A" w:rsidRPr="00053F66">
        <w:rPr>
          <w:rFonts w:ascii="Times New Roman" w:hAnsi="Times New Roman" w:cs="Times New Roman"/>
          <w:sz w:val="24"/>
          <w:szCs w:val="24"/>
        </w:rPr>
        <w:t>Администрацией</w:t>
      </w:r>
      <w:r w:rsidRPr="00053F66">
        <w:rPr>
          <w:rFonts w:ascii="Times New Roman" w:hAnsi="Times New Roman" w:cs="Times New Roman"/>
          <w:sz w:val="24"/>
          <w:szCs w:val="24"/>
        </w:rPr>
        <w:t xml:space="preserve"> на основании достижения значений результатов и характеристик (далее - результат, </w:t>
      </w:r>
      <w:r w:rsidRPr="00053F66">
        <w:rPr>
          <w:rFonts w:ascii="Times New Roman" w:hAnsi="Times New Roman" w:cs="Times New Roman"/>
          <w:sz w:val="24"/>
          <w:szCs w:val="24"/>
        </w:rPr>
        <w:lastRenderedPageBreak/>
        <w:t>показатель), установленных Соглашением.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"Количество объектов инфраструктуры, по которым осуществляется возмещение затрат".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Показателем предоставления субсидии является объем уплаченных налогов.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95"/>
      <w:bookmarkEnd w:id="19"/>
      <w:r w:rsidRPr="00053F66">
        <w:rPr>
          <w:rFonts w:ascii="Times New Roman" w:hAnsi="Times New Roman" w:cs="Times New Roman"/>
          <w:sz w:val="24"/>
          <w:szCs w:val="24"/>
        </w:rPr>
        <w:t xml:space="preserve">2.19. Предоставление субсидии организации, реализующей проект, осуществляется в году, следующем за годом обращения организации, реализующей проект, за возмещением затрат. Для предоставления субсидии организация, реализующая проект, заключает соглашение о предоставлении субсидии с </w:t>
      </w:r>
      <w:r w:rsidR="000A15F1" w:rsidRPr="00053F66">
        <w:rPr>
          <w:rFonts w:ascii="Times New Roman" w:hAnsi="Times New Roman" w:cs="Times New Roman"/>
          <w:sz w:val="24"/>
          <w:szCs w:val="24"/>
        </w:rPr>
        <w:t>Администрацией</w:t>
      </w:r>
      <w:r w:rsidRPr="00053F66">
        <w:rPr>
          <w:rFonts w:ascii="Times New Roman" w:hAnsi="Times New Roman" w:cs="Times New Roman"/>
          <w:sz w:val="24"/>
          <w:szCs w:val="24"/>
        </w:rPr>
        <w:t>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не позднее 28-го числа 3-го месяца, следующего за предельным сроком подачи заявления о заключении соглашения о предоставлении субсидии, указанного в </w:t>
      </w:r>
      <w:hyperlink w:anchor="P189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2.17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Порядка, в размере, определенном с учетом положений </w:t>
      </w:r>
      <w:hyperlink w:anchor="P86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пункта 2.5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Порядка, не превышающем размера обязательных платежей, фактически уплаченных организацией, реализующей проект, в </w:t>
      </w:r>
      <w:r w:rsidR="000A15F1" w:rsidRPr="00053F66">
        <w:rPr>
          <w:rFonts w:ascii="Times New Roman" w:hAnsi="Times New Roman" w:cs="Times New Roman"/>
          <w:sz w:val="24"/>
          <w:szCs w:val="24"/>
        </w:rPr>
        <w:t>местный</w:t>
      </w:r>
      <w:r w:rsidRPr="00053F66">
        <w:rPr>
          <w:rFonts w:ascii="Times New Roman" w:hAnsi="Times New Roman" w:cs="Times New Roman"/>
          <w:sz w:val="24"/>
          <w:szCs w:val="24"/>
        </w:rPr>
        <w:t xml:space="preserve"> бюджет в связи с реализацией проекта в отчетном финансовом году.</w:t>
      </w:r>
      <w:proofErr w:type="gramEnd"/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Субсидия предоставляется до истечения срока возмещения затрат или исчерпания суммы затрат, подлежащих возмещению (в зависимости от того, какая дата наступит ранее).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Не позднее 30 апреля года, следующего за последним годом, в котором осуществлялось предоставление субсидии, </w:t>
      </w:r>
      <w:r w:rsidR="00BD5C62" w:rsidRPr="00053F66">
        <w:rPr>
          <w:rFonts w:ascii="Times New Roman" w:hAnsi="Times New Roman" w:cs="Times New Roman"/>
          <w:sz w:val="24"/>
          <w:szCs w:val="24"/>
        </w:rPr>
        <w:t>Администрацией</w:t>
      </w:r>
      <w:r w:rsidRPr="00053F66">
        <w:rPr>
          <w:rFonts w:ascii="Times New Roman" w:hAnsi="Times New Roman" w:cs="Times New Roman"/>
          <w:sz w:val="24"/>
          <w:szCs w:val="24"/>
        </w:rPr>
        <w:t xml:space="preserve"> осуществляется окончательная корректировка размера субсидии, предоставленной за весь срок ее предоставления, с учетом сведений об уплаченных организацией, реализующей проект, налогов и других обязательных платежей в связи с реализацией проекта.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В случае наличия переплаты организация, реализующая проект, обязана вернуть излишне полученные средства в </w:t>
      </w:r>
      <w:r w:rsidR="00BD5C62" w:rsidRPr="00053F66">
        <w:rPr>
          <w:rFonts w:ascii="Times New Roman" w:hAnsi="Times New Roman" w:cs="Times New Roman"/>
          <w:sz w:val="24"/>
          <w:szCs w:val="24"/>
        </w:rPr>
        <w:t>местный бюджет</w:t>
      </w:r>
      <w:r w:rsidRPr="00053F66">
        <w:rPr>
          <w:rFonts w:ascii="Times New Roman" w:hAnsi="Times New Roman" w:cs="Times New Roman"/>
          <w:sz w:val="24"/>
          <w:szCs w:val="24"/>
        </w:rPr>
        <w:t>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66">
        <w:rPr>
          <w:rFonts w:ascii="Times New Roman" w:hAnsi="Times New Roman" w:cs="Times New Roman"/>
          <w:sz w:val="24"/>
          <w:szCs w:val="24"/>
        </w:rPr>
        <w:t xml:space="preserve">Организация, реализующая проект, ежегодно не позднее 15 апреля финансового года представляет в </w:t>
      </w:r>
      <w:r w:rsidR="00BD5C62" w:rsidRPr="00053F66">
        <w:rPr>
          <w:rFonts w:ascii="Times New Roman" w:hAnsi="Times New Roman" w:cs="Times New Roman"/>
          <w:sz w:val="24"/>
          <w:szCs w:val="24"/>
        </w:rPr>
        <w:t>Администрацию</w:t>
      </w:r>
      <w:r w:rsidRPr="00053F66">
        <w:rPr>
          <w:rFonts w:ascii="Times New Roman" w:hAnsi="Times New Roman" w:cs="Times New Roman"/>
          <w:sz w:val="24"/>
          <w:szCs w:val="24"/>
        </w:rPr>
        <w:t xml:space="preserve"> сведения об использовании (планировании использования) в качестве источника финансирования иных мер поддержки деятельности организации, реализующей проект, исчисленных для уплаты или уплаченных в бюджеты публично-правовых образований, каждое из которых является стороной соглашения о защите и поощрении капиталовложений, налогов и обязательных платежей.</w:t>
      </w:r>
      <w:proofErr w:type="gramEnd"/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02"/>
      <w:bookmarkEnd w:id="20"/>
      <w:r w:rsidRPr="00053F66">
        <w:rPr>
          <w:rFonts w:ascii="Times New Roman" w:hAnsi="Times New Roman" w:cs="Times New Roman"/>
          <w:sz w:val="24"/>
          <w:szCs w:val="24"/>
        </w:rPr>
        <w:t xml:space="preserve">3.1. Организация, реализующая проект, ежеквартально до 15 числа месяца, следующего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, представляет в </w:t>
      </w:r>
      <w:r w:rsidR="00BD5C62" w:rsidRPr="00053F66">
        <w:rPr>
          <w:rFonts w:ascii="Times New Roman" w:hAnsi="Times New Roman" w:cs="Times New Roman"/>
          <w:sz w:val="24"/>
          <w:szCs w:val="24"/>
        </w:rPr>
        <w:t>Администрацию</w:t>
      </w:r>
      <w:r w:rsidRPr="00053F66">
        <w:rPr>
          <w:rFonts w:ascii="Times New Roman" w:hAnsi="Times New Roman" w:cs="Times New Roman"/>
          <w:sz w:val="24"/>
          <w:szCs w:val="24"/>
        </w:rPr>
        <w:t xml:space="preserve"> отчет: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о достижении значений результата предоставления субсидии и характеристик по форме, приведенной в типовой форме;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об использовании (о планировании использования) в качестве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источника финансирования иных мер поддержки деятельности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организации, реализующей проект, по форме, устанавливаемой </w:t>
      </w:r>
      <w:r w:rsidR="00BD5C62" w:rsidRPr="00053F66">
        <w:rPr>
          <w:rFonts w:ascii="Times New Roman" w:hAnsi="Times New Roman" w:cs="Times New Roman"/>
          <w:sz w:val="24"/>
          <w:szCs w:val="24"/>
        </w:rPr>
        <w:t>Администрацией</w:t>
      </w:r>
      <w:r w:rsidRPr="00053F66">
        <w:rPr>
          <w:rFonts w:ascii="Times New Roman" w:hAnsi="Times New Roman" w:cs="Times New Roman"/>
          <w:sz w:val="24"/>
          <w:szCs w:val="24"/>
        </w:rPr>
        <w:t>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К отчету прилагается акт совместной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платежа.</w:t>
      </w:r>
    </w:p>
    <w:p w:rsidR="00BA4604" w:rsidRPr="00053F66" w:rsidRDefault="00BD5C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Администрация</w:t>
      </w:r>
      <w:r w:rsidR="00BA4604" w:rsidRPr="00053F66">
        <w:rPr>
          <w:rFonts w:ascii="Times New Roman" w:hAnsi="Times New Roman" w:cs="Times New Roman"/>
          <w:sz w:val="24"/>
          <w:szCs w:val="24"/>
        </w:rPr>
        <w:t xml:space="preserve"> как получатель бюджетных сре</w:t>
      </w:r>
      <w:proofErr w:type="gramStart"/>
      <w:r w:rsidR="00BA4604" w:rsidRPr="00053F66"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 w:rsidR="00BA4604" w:rsidRPr="00053F66">
        <w:rPr>
          <w:rFonts w:ascii="Times New Roman" w:hAnsi="Times New Roman" w:cs="Times New Roman"/>
          <w:sz w:val="24"/>
          <w:szCs w:val="24"/>
        </w:rPr>
        <w:t xml:space="preserve">аве устанавливать в Соглашении сроки и формы представления получателем субсидии дополнительной </w:t>
      </w:r>
      <w:r w:rsidR="00BA4604" w:rsidRPr="00053F66">
        <w:rPr>
          <w:rFonts w:ascii="Times New Roman" w:hAnsi="Times New Roman" w:cs="Times New Roman"/>
          <w:sz w:val="24"/>
          <w:szCs w:val="24"/>
        </w:rPr>
        <w:lastRenderedPageBreak/>
        <w:t>отчетности.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3.2. В случае непредставления организацией, реализующей проект, документов, указанных в </w:t>
      </w:r>
      <w:hyperlink w:anchor="P20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6B4FAA" w:rsidRPr="00053F66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053F66">
        <w:rPr>
          <w:rFonts w:ascii="Times New Roman" w:hAnsi="Times New Roman" w:cs="Times New Roman"/>
          <w:sz w:val="24"/>
          <w:szCs w:val="24"/>
        </w:rPr>
        <w:t xml:space="preserve"> в течение 15 рабочих дней 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 xml:space="preserve"> срока их представления запрашивает их у организации, реализующей проект</w:t>
      </w:r>
      <w:r w:rsidR="00B84655">
        <w:rPr>
          <w:rFonts w:ascii="Times New Roman" w:hAnsi="Times New Roman" w:cs="Times New Roman"/>
          <w:sz w:val="24"/>
          <w:szCs w:val="24"/>
        </w:rPr>
        <w:t>. О</w:t>
      </w:r>
      <w:r w:rsidRPr="00053F66">
        <w:rPr>
          <w:rFonts w:ascii="Times New Roman" w:hAnsi="Times New Roman" w:cs="Times New Roman"/>
          <w:sz w:val="24"/>
          <w:szCs w:val="24"/>
        </w:rPr>
        <w:t>рганизация, реализующая проект, должна представить указанные в запросе документы в течение 10 рабочих дней со дня получения запроса.</w:t>
      </w: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4. Требования об осуществлении контроля (мониторинга)</w:t>
      </w:r>
    </w:p>
    <w:p w:rsidR="00BA4604" w:rsidRPr="00053F66" w:rsidRDefault="00BA46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за соблюдением целей, условий и порядка</w:t>
      </w:r>
    </w:p>
    <w:p w:rsidR="00BA4604" w:rsidRPr="00053F66" w:rsidRDefault="00BA46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4.1. Проверка соблюдения организацией, реализующей проект, целей, условий и порядка предоставления субсидии, установленных настоящим Порядком</w:t>
      </w:r>
      <w:r w:rsidR="006B4FAA" w:rsidRPr="00053F66">
        <w:rPr>
          <w:rFonts w:ascii="Times New Roman" w:hAnsi="Times New Roman" w:cs="Times New Roman"/>
          <w:sz w:val="24"/>
          <w:szCs w:val="24"/>
        </w:rPr>
        <w:t xml:space="preserve"> и Соглашением, осуществляется Администрацией</w:t>
      </w:r>
      <w:r w:rsidRPr="00053F66">
        <w:rPr>
          <w:rFonts w:ascii="Times New Roman" w:hAnsi="Times New Roman" w:cs="Times New Roman"/>
          <w:sz w:val="24"/>
          <w:szCs w:val="24"/>
        </w:rPr>
        <w:t xml:space="preserve"> и органом  финансового контроля. Орган  финансового контроля осуществляет проверку в соответствии со </w:t>
      </w:r>
      <w:hyperlink r:id="rId41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">
        <w:r w:rsidRPr="00053F66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053F6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4.2. В случае установления по итогам проверок, проведенных </w:t>
      </w:r>
      <w:r w:rsidR="00AC6DB3" w:rsidRPr="00053F66">
        <w:rPr>
          <w:rFonts w:ascii="Times New Roman" w:hAnsi="Times New Roman" w:cs="Times New Roman"/>
          <w:sz w:val="24"/>
          <w:szCs w:val="24"/>
        </w:rPr>
        <w:t>Администрации</w:t>
      </w:r>
      <w:r w:rsidRPr="00053F66">
        <w:rPr>
          <w:rFonts w:ascii="Times New Roman" w:hAnsi="Times New Roman" w:cs="Times New Roman"/>
          <w:sz w:val="24"/>
          <w:szCs w:val="24"/>
        </w:rPr>
        <w:t xml:space="preserve"> и (или) органом  финансового контроля, факта нарушения целей, условий и порядка предоставления субсидии, установленных настоящим Порядком и Соглашением, </w:t>
      </w:r>
      <w:r w:rsidR="00AC6DB3" w:rsidRPr="00053F66">
        <w:rPr>
          <w:rFonts w:ascii="Times New Roman" w:hAnsi="Times New Roman" w:cs="Times New Roman"/>
          <w:sz w:val="24"/>
          <w:szCs w:val="24"/>
        </w:rPr>
        <w:t>Администрация</w:t>
      </w:r>
      <w:r w:rsidRPr="00053F66">
        <w:rPr>
          <w:rFonts w:ascii="Times New Roman" w:hAnsi="Times New Roman" w:cs="Times New Roman"/>
          <w:sz w:val="24"/>
          <w:szCs w:val="24"/>
        </w:rPr>
        <w:t xml:space="preserve"> и (или) орган  финансового контроля направляют организации, реализующей проект, требование об устранении нарушения.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В требовании об устранении нарушения устанавливается срок для его устранения.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4.3. В случае если требование об устранении нарушения не выполнено в установленный срок либо нарушение носит неустранимый характер, </w:t>
      </w:r>
      <w:r w:rsidR="00AC6DB3" w:rsidRPr="00053F66">
        <w:rPr>
          <w:rFonts w:ascii="Times New Roman" w:hAnsi="Times New Roman" w:cs="Times New Roman"/>
          <w:sz w:val="24"/>
          <w:szCs w:val="24"/>
        </w:rPr>
        <w:t>Администрация</w:t>
      </w:r>
      <w:r w:rsidRPr="00053F66">
        <w:rPr>
          <w:rFonts w:ascii="Times New Roman" w:hAnsi="Times New Roman" w:cs="Times New Roman"/>
          <w:sz w:val="24"/>
          <w:szCs w:val="24"/>
        </w:rPr>
        <w:t xml:space="preserve"> выдает организации, реализующей проект, требование о возврате денежных сре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>азмере субсидии, использованной с нарушением.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Организация, реализующая проект, обязана возвратить в течение 20 рабочих дней со дня получения требования о возврате денежных средств в </w:t>
      </w:r>
      <w:r w:rsidR="00AC6DB3" w:rsidRPr="00053F66">
        <w:rPr>
          <w:rFonts w:ascii="Times New Roman" w:hAnsi="Times New Roman" w:cs="Times New Roman"/>
          <w:sz w:val="24"/>
          <w:szCs w:val="24"/>
        </w:rPr>
        <w:t>местный</w:t>
      </w:r>
      <w:r w:rsidRPr="00053F66">
        <w:rPr>
          <w:rFonts w:ascii="Times New Roman" w:hAnsi="Times New Roman" w:cs="Times New Roman"/>
          <w:sz w:val="24"/>
          <w:szCs w:val="24"/>
        </w:rPr>
        <w:t xml:space="preserve"> бюджет денежные средства в размере субсидии, использованной с нарушениями.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>4.4. В случае неисполнения организацией, реализующей проект, требования о возврате денежных средств со счетов, открытых организации, реализующей проект, в кредитных организациях, с которыми организация, реализующая проект, обязана заключить договоры банковского счета, может осуществляться бесспорное списание сре</w:t>
      </w:r>
      <w:proofErr w:type="gramStart"/>
      <w:r w:rsidRPr="00053F6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53F66">
        <w:rPr>
          <w:rFonts w:ascii="Times New Roman" w:hAnsi="Times New Roman" w:cs="Times New Roman"/>
          <w:sz w:val="24"/>
          <w:szCs w:val="24"/>
        </w:rPr>
        <w:t>азмере, не превышающем размера субсидии, использованной с нарушениями.</w:t>
      </w:r>
    </w:p>
    <w:p w:rsidR="00BA4604" w:rsidRPr="00053F66" w:rsidRDefault="00BA4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F66">
        <w:rPr>
          <w:rFonts w:ascii="Times New Roman" w:hAnsi="Times New Roman" w:cs="Times New Roman"/>
          <w:sz w:val="24"/>
          <w:szCs w:val="24"/>
        </w:rPr>
        <w:t xml:space="preserve">4.5. В случае </w:t>
      </w:r>
      <w:proofErr w:type="spellStart"/>
      <w:r w:rsidRPr="00053F6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53F66">
        <w:rPr>
          <w:rFonts w:ascii="Times New Roman" w:hAnsi="Times New Roman" w:cs="Times New Roman"/>
          <w:sz w:val="24"/>
          <w:szCs w:val="24"/>
        </w:rPr>
        <w:t xml:space="preserve"> организацией, реализующей проект, значения результата предоставления субсидии, установленного Соглашением, </w:t>
      </w:r>
      <w:r w:rsidR="00AC6DB3" w:rsidRPr="00053F66">
        <w:rPr>
          <w:rFonts w:ascii="Times New Roman" w:hAnsi="Times New Roman" w:cs="Times New Roman"/>
          <w:sz w:val="24"/>
          <w:szCs w:val="24"/>
        </w:rPr>
        <w:t>Администрация</w:t>
      </w:r>
      <w:r w:rsidRPr="00053F66">
        <w:rPr>
          <w:rFonts w:ascii="Times New Roman" w:hAnsi="Times New Roman" w:cs="Times New Roman"/>
          <w:sz w:val="24"/>
          <w:szCs w:val="24"/>
        </w:rPr>
        <w:t xml:space="preserve"> направляет организации, реализующей проект, требование об уплате штрафа в размере, определяемом Соглашением, с указанием срока его исполнения.</w:t>
      </w: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604" w:rsidRPr="00053F66" w:rsidRDefault="00BA46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Pr="00053F66" w:rsidRDefault="00AC6D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B3" w:rsidRDefault="00AC6DB3">
      <w:pPr>
        <w:pStyle w:val="ConsPlusNormal"/>
        <w:jc w:val="right"/>
        <w:outlineLvl w:val="1"/>
      </w:pPr>
    </w:p>
    <w:sectPr w:rsidR="00AC6DB3" w:rsidSect="00FF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04"/>
    <w:rsid w:val="0001259C"/>
    <w:rsid w:val="00053F66"/>
    <w:rsid w:val="000A15F1"/>
    <w:rsid w:val="000C519A"/>
    <w:rsid w:val="000F67A9"/>
    <w:rsid w:val="0012620A"/>
    <w:rsid w:val="001B6DD2"/>
    <w:rsid w:val="001D5E90"/>
    <w:rsid w:val="001E34BA"/>
    <w:rsid w:val="00200496"/>
    <w:rsid w:val="002A0002"/>
    <w:rsid w:val="002B3F49"/>
    <w:rsid w:val="003A25FC"/>
    <w:rsid w:val="00443687"/>
    <w:rsid w:val="00444334"/>
    <w:rsid w:val="00444DF6"/>
    <w:rsid w:val="0047348E"/>
    <w:rsid w:val="004948EC"/>
    <w:rsid w:val="006B4FAA"/>
    <w:rsid w:val="006D47A0"/>
    <w:rsid w:val="007749EF"/>
    <w:rsid w:val="007B731A"/>
    <w:rsid w:val="008816E8"/>
    <w:rsid w:val="00884D62"/>
    <w:rsid w:val="0089302E"/>
    <w:rsid w:val="00A12BAA"/>
    <w:rsid w:val="00A56EEB"/>
    <w:rsid w:val="00A67B6A"/>
    <w:rsid w:val="00AC6B44"/>
    <w:rsid w:val="00AC6DB3"/>
    <w:rsid w:val="00B75A58"/>
    <w:rsid w:val="00B84655"/>
    <w:rsid w:val="00BA4604"/>
    <w:rsid w:val="00BB5347"/>
    <w:rsid w:val="00BD5C62"/>
    <w:rsid w:val="00C37F27"/>
    <w:rsid w:val="00C846CB"/>
    <w:rsid w:val="00CA09B9"/>
    <w:rsid w:val="00D645B3"/>
    <w:rsid w:val="00D77285"/>
    <w:rsid w:val="00DB305B"/>
    <w:rsid w:val="00E608B1"/>
    <w:rsid w:val="00EE0EA9"/>
    <w:rsid w:val="00F01ADA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6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46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46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6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46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46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71&amp;dst=100787" TargetMode="External"/><Relationship Id="rId13" Type="http://schemas.openxmlformats.org/officeDocument/2006/relationships/hyperlink" Target="https://login.consultant.ru/link/?req=doc&amp;base=LAW&amp;n=492071&amp;dst=100655" TargetMode="External"/><Relationship Id="rId18" Type="http://schemas.openxmlformats.org/officeDocument/2006/relationships/hyperlink" Target="https://login.consultant.ru/link/?req=doc&amp;base=LAW&amp;n=492071&amp;dst=100799" TargetMode="External"/><Relationship Id="rId26" Type="http://schemas.openxmlformats.org/officeDocument/2006/relationships/hyperlink" Target="https://login.consultant.ru/link/?req=doc&amp;base=LAW&amp;n=492071&amp;dst=100685" TargetMode="External"/><Relationship Id="rId39" Type="http://schemas.openxmlformats.org/officeDocument/2006/relationships/hyperlink" Target="https://login.consultant.ru/link/?req=doc&amp;base=LAW&amp;n=492071&amp;dst=1007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2071&amp;dst=100655" TargetMode="External"/><Relationship Id="rId34" Type="http://schemas.openxmlformats.org/officeDocument/2006/relationships/hyperlink" Target="https://login.consultant.ru/link/?req=doc&amp;base=LAW&amp;n=492071&amp;dst=100692" TargetMode="External"/><Relationship Id="rId42" Type="http://schemas.openxmlformats.org/officeDocument/2006/relationships/hyperlink" Target="https://login.consultant.ru/link/?req=doc&amp;base=LAW&amp;n=466790&amp;dst=3722" TargetMode="External"/><Relationship Id="rId7" Type="http://schemas.openxmlformats.org/officeDocument/2006/relationships/hyperlink" Target="https://login.consultant.ru/link/?req=doc&amp;base=RLAW095&amp;n=244635" TargetMode="External"/><Relationship Id="rId12" Type="http://schemas.openxmlformats.org/officeDocument/2006/relationships/hyperlink" Target="https://login.consultant.ru/link/?req=doc&amp;base=LAW&amp;n=483130&amp;dst=100041" TargetMode="External"/><Relationship Id="rId17" Type="http://schemas.openxmlformats.org/officeDocument/2006/relationships/hyperlink" Target="https://login.consultant.ru/link/?req=doc&amp;base=LAW&amp;n=495435&amp;dst=100019" TargetMode="External"/><Relationship Id="rId25" Type="http://schemas.openxmlformats.org/officeDocument/2006/relationships/hyperlink" Target="https://login.consultant.ru/link/?req=doc&amp;base=LAW&amp;n=492071&amp;dst=100662" TargetMode="External"/><Relationship Id="rId33" Type="http://schemas.openxmlformats.org/officeDocument/2006/relationships/hyperlink" Target="https://login.consultant.ru/link/?req=doc&amp;base=LAW&amp;n=492071&amp;dst=100694" TargetMode="External"/><Relationship Id="rId38" Type="http://schemas.openxmlformats.org/officeDocument/2006/relationships/hyperlink" Target="https://login.consultant.ru/link/?req=doc&amp;base=LAW&amp;n=492071&amp;dst=1007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8088&amp;dst=100176" TargetMode="External"/><Relationship Id="rId20" Type="http://schemas.openxmlformats.org/officeDocument/2006/relationships/hyperlink" Target="https://login.consultant.ru/link/?req=doc&amp;base=LAW&amp;n=493517&amp;dst=46" TargetMode="External"/><Relationship Id="rId29" Type="http://schemas.openxmlformats.org/officeDocument/2006/relationships/hyperlink" Target="https://login.consultant.ru/link/?req=doc&amp;base=LAW&amp;n=492071&amp;dst=100694" TargetMode="External"/><Relationship Id="rId41" Type="http://schemas.openxmlformats.org/officeDocument/2006/relationships/hyperlink" Target="https://login.consultant.ru/link/?req=doc&amp;base=LAW&amp;n=466790&amp;dst=370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93517&amp;dst=13" TargetMode="External"/><Relationship Id="rId24" Type="http://schemas.openxmlformats.org/officeDocument/2006/relationships/hyperlink" Target="https://login.consultant.ru/link/?req=doc&amp;base=LAW&amp;n=492071&amp;dst=100333" TargetMode="External"/><Relationship Id="rId32" Type="http://schemas.openxmlformats.org/officeDocument/2006/relationships/hyperlink" Target="https://login.consultant.ru/link/?req=doc&amp;base=LAW&amp;n=492071&amp;dst=100694" TargetMode="External"/><Relationship Id="rId37" Type="http://schemas.openxmlformats.org/officeDocument/2006/relationships/hyperlink" Target="https://login.consultant.ru/link/?req=doc&amp;base=LAW&amp;n=481298&amp;dst=4386" TargetMode="External"/><Relationship Id="rId40" Type="http://schemas.openxmlformats.org/officeDocument/2006/relationships/hyperlink" Target="https://login.consultant.ru/link/?req=doc&amp;base=LAW&amp;n=466790&amp;dst=47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2071&amp;dst=100470" TargetMode="External"/><Relationship Id="rId23" Type="http://schemas.openxmlformats.org/officeDocument/2006/relationships/hyperlink" Target="https://login.consultant.ru/link/?req=doc&amp;base=LAW&amp;n=492071&amp;dst=100759" TargetMode="External"/><Relationship Id="rId28" Type="http://schemas.openxmlformats.org/officeDocument/2006/relationships/hyperlink" Target="https://login.consultant.ru/link/?req=doc&amp;base=LAW&amp;n=481298&amp;dst=4386" TargetMode="External"/><Relationship Id="rId36" Type="http://schemas.openxmlformats.org/officeDocument/2006/relationships/hyperlink" Target="https://login.consultant.ru/link/?req=doc&amp;base=LAW&amp;n=493517&amp;dst=100249" TargetMode="External"/><Relationship Id="rId10" Type="http://schemas.openxmlformats.org/officeDocument/2006/relationships/hyperlink" Target="https://login.consultant.ru/link/?req=doc&amp;base=LAW&amp;n=492071&amp;dst=100011" TargetMode="External"/><Relationship Id="rId19" Type="http://schemas.openxmlformats.org/officeDocument/2006/relationships/hyperlink" Target="https://login.consultant.ru/link/?req=doc&amp;base=LAW&amp;n=493517&amp;dst=46" TargetMode="External"/><Relationship Id="rId31" Type="http://schemas.openxmlformats.org/officeDocument/2006/relationships/hyperlink" Target="https://login.consultant.ru/link/?req=doc&amp;base=LAW&amp;n=481298&amp;dst=356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071&amp;dst=100787" TargetMode="External"/><Relationship Id="rId14" Type="http://schemas.openxmlformats.org/officeDocument/2006/relationships/hyperlink" Target="https://login.consultant.ru/link/?req=doc&amp;base=LAW&amp;n=492071&amp;dst=100661" TargetMode="External"/><Relationship Id="rId22" Type="http://schemas.openxmlformats.org/officeDocument/2006/relationships/hyperlink" Target="https://login.consultant.ru/link/?req=doc&amp;base=LAW&amp;n=492071&amp;dst=100661" TargetMode="External"/><Relationship Id="rId27" Type="http://schemas.openxmlformats.org/officeDocument/2006/relationships/hyperlink" Target="https://login.consultant.ru/link/?req=doc&amp;base=LAW&amp;n=492071&amp;dst=100694" TargetMode="External"/><Relationship Id="rId30" Type="http://schemas.openxmlformats.org/officeDocument/2006/relationships/hyperlink" Target="https://login.consultant.ru/link/?req=doc&amp;base=LAW&amp;n=492071&amp;dst=100694" TargetMode="External"/><Relationship Id="rId35" Type="http://schemas.openxmlformats.org/officeDocument/2006/relationships/hyperlink" Target="https://login.consultant.ru/link/?req=doc&amp;base=LAW&amp;n=492071&amp;dst=10069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13EF-10F1-4D3C-82F2-4059F282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17</Pages>
  <Words>7798</Words>
  <Characters>44451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Корепина В.С</dc:creator>
  <cp:lastModifiedBy>Корепина В.С</cp:lastModifiedBy>
  <cp:revision>32</cp:revision>
  <cp:lastPrinted>2025-03-21T08:29:00Z</cp:lastPrinted>
  <dcterms:created xsi:type="dcterms:W3CDTF">2025-03-07T10:53:00Z</dcterms:created>
  <dcterms:modified xsi:type="dcterms:W3CDTF">2025-03-28T04:47:00Z</dcterms:modified>
</cp:coreProperties>
</file>