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CB" w:rsidRDefault="00E352CB" w:rsidP="00FD6D4B">
      <w:pPr>
        <w:tabs>
          <w:tab w:val="left" w:pos="7938"/>
        </w:tabs>
        <w:ind w:right="283"/>
        <w:jc w:val="center"/>
        <w:rPr>
          <w:b/>
          <w:sz w:val="32"/>
          <w:szCs w:val="32"/>
        </w:rPr>
      </w:pPr>
    </w:p>
    <w:p w:rsidR="00E352CB" w:rsidRDefault="00E352CB" w:rsidP="00E352CB">
      <w:pPr>
        <w:jc w:val="center"/>
        <w:rPr>
          <w:b/>
          <w:sz w:val="32"/>
          <w:szCs w:val="32"/>
        </w:rPr>
      </w:pPr>
    </w:p>
    <w:p w:rsidR="00E352CB" w:rsidRDefault="00E352CB" w:rsidP="00E352CB">
      <w:pPr>
        <w:jc w:val="center"/>
        <w:rPr>
          <w:b/>
          <w:sz w:val="32"/>
          <w:szCs w:val="32"/>
        </w:rPr>
      </w:pPr>
    </w:p>
    <w:p w:rsidR="00E352CB" w:rsidRPr="00E352CB" w:rsidRDefault="00E352CB" w:rsidP="00E352CB">
      <w:pPr>
        <w:jc w:val="center"/>
        <w:rPr>
          <w:rFonts w:ascii="Times New Roman" w:hAnsi="Times New Roman" w:cs="Times New Roman"/>
          <w:b/>
          <w:sz w:val="28"/>
          <w:szCs w:val="28"/>
        </w:rPr>
      </w:pPr>
      <w:r w:rsidRPr="00E352CB">
        <w:rPr>
          <w:rFonts w:ascii="Times New Roman" w:hAnsi="Times New Roman" w:cs="Times New Roman"/>
          <w:b/>
          <w:sz w:val="32"/>
          <w:szCs w:val="32"/>
        </w:rPr>
        <w:t xml:space="preserve"> </w:t>
      </w:r>
      <w:r w:rsidRPr="00E352CB">
        <w:rPr>
          <w:rFonts w:ascii="Times New Roman" w:hAnsi="Times New Roman" w:cs="Times New Roman"/>
          <w:b/>
          <w:sz w:val="28"/>
          <w:szCs w:val="28"/>
        </w:rPr>
        <w:t xml:space="preserve">ФИНАНСОВОЕ УПРАВЛЕНИЕ  </w:t>
      </w:r>
    </w:p>
    <w:p w:rsidR="00E352CB" w:rsidRPr="00E352CB" w:rsidRDefault="00ED1247" w:rsidP="00E352CB">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w:t>
      </w:r>
      <w:r w:rsidR="00A01E1D">
        <w:rPr>
          <w:rFonts w:ascii="Times New Roman" w:hAnsi="Times New Roman" w:cs="Times New Roman"/>
          <w:b/>
          <w:sz w:val="28"/>
          <w:szCs w:val="28"/>
        </w:rPr>
        <w:t xml:space="preserve">НИКОЛЬСКОГО </w:t>
      </w:r>
      <w:r w:rsidR="00E352CB" w:rsidRPr="00E352CB">
        <w:rPr>
          <w:rFonts w:ascii="Times New Roman" w:hAnsi="Times New Roman" w:cs="Times New Roman"/>
          <w:b/>
          <w:sz w:val="28"/>
          <w:szCs w:val="28"/>
        </w:rPr>
        <w:t xml:space="preserve">МУНИЦИПАЛЬНОГО </w:t>
      </w:r>
      <w:r>
        <w:rPr>
          <w:rFonts w:ascii="Times New Roman" w:hAnsi="Times New Roman" w:cs="Times New Roman"/>
          <w:b/>
          <w:sz w:val="28"/>
          <w:szCs w:val="28"/>
        </w:rPr>
        <w:t>ОКРУГА</w:t>
      </w:r>
    </w:p>
    <w:p w:rsidR="00E352CB" w:rsidRPr="00E352CB" w:rsidRDefault="00E352CB" w:rsidP="00E352CB">
      <w:pPr>
        <w:jc w:val="center"/>
        <w:rPr>
          <w:rFonts w:ascii="Times New Roman" w:hAnsi="Times New Roman" w:cs="Times New Roman"/>
          <w:b/>
          <w:sz w:val="40"/>
        </w:rPr>
      </w:pPr>
    </w:p>
    <w:p w:rsidR="00E352CB" w:rsidRPr="00E352CB" w:rsidRDefault="00A01E1D" w:rsidP="00E352CB">
      <w:pPr>
        <w:jc w:val="center"/>
        <w:rPr>
          <w:rFonts w:ascii="Times New Roman" w:hAnsi="Times New Roman" w:cs="Times New Roman"/>
          <w:b/>
          <w:sz w:val="40"/>
        </w:rPr>
      </w:pPr>
      <w:r>
        <w:rPr>
          <w:rFonts w:ascii="Times New Roman" w:hAnsi="Times New Roman" w:cs="Times New Roman"/>
          <w:b/>
          <w:sz w:val="40"/>
        </w:rPr>
        <w:t>ПРИКАЗ</w:t>
      </w:r>
    </w:p>
    <w:p w:rsidR="00E352CB" w:rsidRPr="00E352CB" w:rsidRDefault="00E352CB" w:rsidP="00E352CB">
      <w:pPr>
        <w:jc w:val="center"/>
        <w:rPr>
          <w:rFonts w:ascii="Times New Roman" w:hAnsi="Times New Roman" w:cs="Times New Roman"/>
        </w:rPr>
      </w:pPr>
    </w:p>
    <w:tbl>
      <w:tblPr>
        <w:tblW w:w="0" w:type="auto"/>
        <w:tblLayout w:type="fixed"/>
        <w:tblLook w:val="01E0"/>
      </w:tblPr>
      <w:tblGrid>
        <w:gridCol w:w="588"/>
        <w:gridCol w:w="3000"/>
        <w:gridCol w:w="484"/>
        <w:gridCol w:w="3716"/>
      </w:tblGrid>
      <w:tr w:rsidR="00E352CB" w:rsidRPr="00BD441E" w:rsidTr="00E352CB">
        <w:tc>
          <w:tcPr>
            <w:tcW w:w="588" w:type="dxa"/>
          </w:tcPr>
          <w:p w:rsidR="00E352CB" w:rsidRPr="00CB62C6" w:rsidRDefault="00E352CB" w:rsidP="00E352CB">
            <w:pPr>
              <w:framePr w:hSpace="180" w:wrap="around" w:vAnchor="text" w:hAnchor="margin" w:x="828" w:y="44"/>
              <w:jc w:val="center"/>
              <w:rPr>
                <w:rFonts w:ascii="Times New Roman" w:hAnsi="Times New Roman" w:cs="Times New Roman"/>
                <w:sz w:val="28"/>
                <w:szCs w:val="28"/>
              </w:rPr>
            </w:pPr>
            <w:r w:rsidRPr="00CB62C6">
              <w:rPr>
                <w:rFonts w:ascii="Times New Roman" w:hAnsi="Times New Roman" w:cs="Times New Roman"/>
                <w:sz w:val="28"/>
                <w:szCs w:val="28"/>
              </w:rPr>
              <w:t>От</w:t>
            </w:r>
          </w:p>
        </w:tc>
        <w:tc>
          <w:tcPr>
            <w:tcW w:w="3000" w:type="dxa"/>
            <w:tcBorders>
              <w:bottom w:val="single" w:sz="4" w:space="0" w:color="auto"/>
            </w:tcBorders>
          </w:tcPr>
          <w:p w:rsidR="00E352CB" w:rsidRPr="00A27C2B" w:rsidRDefault="00ED1247" w:rsidP="00CE300F">
            <w:pPr>
              <w:framePr w:hSpace="180" w:wrap="around" w:vAnchor="text" w:hAnchor="margin" w:x="828" w:y="44"/>
              <w:rPr>
                <w:sz w:val="28"/>
                <w:szCs w:val="28"/>
              </w:rPr>
            </w:pPr>
            <w:r>
              <w:rPr>
                <w:sz w:val="28"/>
                <w:szCs w:val="28"/>
              </w:rPr>
              <w:t>1</w:t>
            </w:r>
            <w:r w:rsidR="00CE300F">
              <w:rPr>
                <w:sz w:val="28"/>
                <w:szCs w:val="28"/>
              </w:rPr>
              <w:t>2</w:t>
            </w:r>
            <w:r>
              <w:rPr>
                <w:sz w:val="28"/>
                <w:szCs w:val="28"/>
              </w:rPr>
              <w:t>.01</w:t>
            </w:r>
            <w:r w:rsidR="00E352CB">
              <w:rPr>
                <w:sz w:val="28"/>
                <w:szCs w:val="28"/>
              </w:rPr>
              <w:t>.202</w:t>
            </w:r>
            <w:r>
              <w:rPr>
                <w:sz w:val="28"/>
                <w:szCs w:val="28"/>
              </w:rPr>
              <w:t>4</w:t>
            </w:r>
            <w:r w:rsidR="00E352CB">
              <w:rPr>
                <w:sz w:val="28"/>
                <w:szCs w:val="28"/>
              </w:rPr>
              <w:t xml:space="preserve"> г.</w:t>
            </w:r>
          </w:p>
        </w:tc>
        <w:tc>
          <w:tcPr>
            <w:tcW w:w="484" w:type="dxa"/>
          </w:tcPr>
          <w:p w:rsidR="00E352CB" w:rsidRPr="00BD441E" w:rsidRDefault="00E352CB" w:rsidP="00E352CB">
            <w:pPr>
              <w:framePr w:hSpace="180" w:wrap="around" w:vAnchor="text" w:hAnchor="margin" w:x="828" w:y="44"/>
              <w:jc w:val="center"/>
              <w:rPr>
                <w:sz w:val="28"/>
                <w:szCs w:val="28"/>
              </w:rPr>
            </w:pPr>
            <w:r w:rsidRPr="00BD441E">
              <w:rPr>
                <w:sz w:val="28"/>
                <w:szCs w:val="28"/>
              </w:rPr>
              <w:t>№</w:t>
            </w:r>
          </w:p>
        </w:tc>
        <w:tc>
          <w:tcPr>
            <w:tcW w:w="3716" w:type="dxa"/>
            <w:tcBorders>
              <w:bottom w:val="single" w:sz="4" w:space="0" w:color="auto"/>
            </w:tcBorders>
          </w:tcPr>
          <w:p w:rsidR="00E352CB" w:rsidRPr="007C2D0F" w:rsidRDefault="00CE300F" w:rsidP="00CE300F">
            <w:pPr>
              <w:framePr w:hSpace="180" w:wrap="around" w:vAnchor="text" w:hAnchor="margin" w:x="828" w:y="44"/>
              <w:rPr>
                <w:sz w:val="28"/>
                <w:szCs w:val="28"/>
              </w:rPr>
            </w:pPr>
            <w:r>
              <w:rPr>
                <w:sz w:val="28"/>
                <w:szCs w:val="28"/>
              </w:rPr>
              <w:t>6</w:t>
            </w:r>
          </w:p>
        </w:tc>
      </w:tr>
    </w:tbl>
    <w:p w:rsidR="00E352CB" w:rsidRDefault="00E352CB" w:rsidP="00E352CB">
      <w:pPr>
        <w:jc w:val="center"/>
      </w:pPr>
    </w:p>
    <w:tbl>
      <w:tblPr>
        <w:tblW w:w="0" w:type="auto"/>
        <w:tblInd w:w="1428" w:type="dxa"/>
        <w:tblLayout w:type="fixed"/>
        <w:tblLook w:val="01E0"/>
      </w:tblPr>
      <w:tblGrid>
        <w:gridCol w:w="2400"/>
      </w:tblGrid>
      <w:tr w:rsidR="00E352CB" w:rsidTr="00E352CB">
        <w:tc>
          <w:tcPr>
            <w:tcW w:w="2400" w:type="dxa"/>
          </w:tcPr>
          <w:p w:rsidR="00E352CB" w:rsidRDefault="00E352CB" w:rsidP="005B7C18">
            <w:pPr>
              <w:jc w:val="center"/>
            </w:pPr>
          </w:p>
        </w:tc>
      </w:tr>
    </w:tbl>
    <w:p w:rsidR="006E71D9" w:rsidRDefault="00EC5D39" w:rsidP="00D72D84">
      <w:pPr>
        <w:pStyle w:val="50"/>
        <w:shd w:val="clear" w:color="auto" w:fill="auto"/>
        <w:spacing w:before="0"/>
        <w:ind w:left="200" w:firstLine="1080"/>
        <w:jc w:val="center"/>
      </w:pPr>
      <w:r>
        <w:t xml:space="preserve">Об утверждении Порядка санкционирования оплаты денежных обязательств получателей средств бюджета </w:t>
      </w:r>
      <w:r w:rsidR="00C34AF7">
        <w:t>округа</w:t>
      </w:r>
      <w:r w:rsidR="006B2546">
        <w:t xml:space="preserve"> </w:t>
      </w:r>
      <w:r>
        <w:t>и оплаты денежных обязательств, подлежащих исполнению за счет бюджетных ассигнований по источникам финансирования дефицита бюджета</w:t>
      </w:r>
      <w:r w:rsidR="006B2546">
        <w:t xml:space="preserve"> </w:t>
      </w:r>
      <w:r w:rsidR="00C34AF7">
        <w:t>округа</w:t>
      </w:r>
      <w:r>
        <w:t>, и Порядка учета бюджетных и денежных обязательств по</w:t>
      </w:r>
      <w:r w:rsidR="006B2546">
        <w:t xml:space="preserve">лучателей средств </w:t>
      </w:r>
      <w:r>
        <w:t xml:space="preserve"> бюджета </w:t>
      </w:r>
      <w:r w:rsidR="00C34AF7">
        <w:t>округа</w:t>
      </w:r>
      <w:r w:rsidR="006B2546">
        <w:t xml:space="preserve"> </w:t>
      </w:r>
    </w:p>
    <w:p w:rsidR="00D72D84" w:rsidRDefault="00D72D84" w:rsidP="00D72D84">
      <w:pPr>
        <w:pStyle w:val="50"/>
        <w:shd w:val="clear" w:color="auto" w:fill="auto"/>
        <w:spacing w:before="0"/>
        <w:ind w:left="200" w:firstLine="1080"/>
        <w:jc w:val="center"/>
      </w:pPr>
    </w:p>
    <w:p w:rsidR="009C54D6" w:rsidRDefault="00EC5D39" w:rsidP="000C75C5">
      <w:pPr>
        <w:pStyle w:val="22"/>
        <w:shd w:val="clear" w:color="auto" w:fill="auto"/>
        <w:spacing w:before="0"/>
        <w:ind w:firstLine="580"/>
      </w:pPr>
      <w:r>
        <w:t>В соответствии с пунктами 1, 2, абзацем третьим пункта 5 статьи 219 и частью второй статьи 219.2 Бюджетного кодекса Российской Федерации, Федеральным законом от 27 декабря 2019 года № 479-ФЗ «О внесении изменений в Бюджетный кодекс Российской Федерации в части казначейского обслуживания и системы казначейских платежей»</w:t>
      </w:r>
      <w:r w:rsidR="001266B9">
        <w:t xml:space="preserve">,  </w:t>
      </w:r>
    </w:p>
    <w:p w:rsidR="00CF5ABA" w:rsidRDefault="00CF5ABA" w:rsidP="000C75C5">
      <w:pPr>
        <w:pStyle w:val="60"/>
        <w:shd w:val="clear" w:color="auto" w:fill="auto"/>
        <w:tabs>
          <w:tab w:val="left" w:pos="902"/>
        </w:tabs>
        <w:spacing w:before="0" w:after="0" w:line="260" w:lineRule="exact"/>
        <w:ind w:left="580" w:firstLine="0"/>
      </w:pPr>
    </w:p>
    <w:p w:rsidR="006E71D9" w:rsidRDefault="0073382B" w:rsidP="000C75C5">
      <w:pPr>
        <w:pStyle w:val="60"/>
        <w:shd w:val="clear" w:color="auto" w:fill="auto"/>
        <w:tabs>
          <w:tab w:val="left" w:pos="902"/>
        </w:tabs>
        <w:spacing w:before="0" w:after="0" w:line="260" w:lineRule="exact"/>
        <w:ind w:left="580" w:firstLine="0"/>
      </w:pPr>
      <w:r>
        <w:t>1.</w:t>
      </w:r>
      <w:r w:rsidR="00EC5D39">
        <w:t>Утвердить:</w:t>
      </w:r>
    </w:p>
    <w:p w:rsidR="006E71D9" w:rsidRDefault="00EC5D39" w:rsidP="000C75C5">
      <w:pPr>
        <w:pStyle w:val="22"/>
        <w:numPr>
          <w:ilvl w:val="1"/>
          <w:numId w:val="1"/>
        </w:numPr>
        <w:shd w:val="clear" w:color="auto" w:fill="auto"/>
        <w:tabs>
          <w:tab w:val="left" w:pos="1358"/>
        </w:tabs>
        <w:spacing w:before="0" w:line="466" w:lineRule="exact"/>
        <w:ind w:firstLine="580"/>
      </w:pPr>
      <w:r>
        <w:t xml:space="preserve">Порядок санкционирования оплаты денежных </w:t>
      </w:r>
      <w:r>
        <w:rPr>
          <w:rStyle w:val="212pt"/>
        </w:rPr>
        <w:t xml:space="preserve">обязательств </w:t>
      </w:r>
      <w:r>
        <w:t xml:space="preserve">получателей средств бюджета </w:t>
      </w:r>
      <w:r w:rsidR="00D751C6">
        <w:t>округа</w:t>
      </w:r>
      <w:r w:rsidR="00BE0147">
        <w:t xml:space="preserve"> </w:t>
      </w:r>
      <w:r>
        <w:t>и оплаты денежных обязательств, подлежащих исполнению за счет бюджетных ассигнований</w:t>
      </w:r>
      <w:r w:rsidR="00EA758A">
        <w:t xml:space="preserve"> по источникам финансирования дефицита бюджета </w:t>
      </w:r>
      <w:r w:rsidR="00D751C6">
        <w:t>округа</w:t>
      </w:r>
      <w:r>
        <w:t xml:space="preserve"> согласно приложению № 1 к настоящему</w:t>
      </w:r>
      <w:r w:rsidR="00952CC0">
        <w:t xml:space="preserve"> приказу</w:t>
      </w:r>
      <w:r>
        <w:t>;</w:t>
      </w:r>
    </w:p>
    <w:p w:rsidR="006E71D9" w:rsidRDefault="00EC5D39" w:rsidP="000C75C5">
      <w:pPr>
        <w:pStyle w:val="22"/>
        <w:numPr>
          <w:ilvl w:val="1"/>
          <w:numId w:val="1"/>
        </w:numPr>
        <w:shd w:val="clear" w:color="auto" w:fill="auto"/>
        <w:tabs>
          <w:tab w:val="left" w:pos="1358"/>
        </w:tabs>
        <w:spacing w:before="0" w:line="451" w:lineRule="exact"/>
        <w:ind w:firstLine="580"/>
      </w:pPr>
      <w:r>
        <w:t>Порядок учета бюджетных и денежных обязательств получателей средств бюджета</w:t>
      </w:r>
      <w:r w:rsidR="00D751C6">
        <w:t xml:space="preserve"> округа</w:t>
      </w:r>
      <w:r w:rsidR="00BA5F77">
        <w:t xml:space="preserve"> </w:t>
      </w:r>
      <w:r w:rsidR="00201715">
        <w:t xml:space="preserve"> </w:t>
      </w:r>
      <w:r>
        <w:t>согласно приложению № 2 к настоящему приказу.</w:t>
      </w:r>
    </w:p>
    <w:p w:rsidR="00CF5ABA" w:rsidRDefault="0073382B" w:rsidP="0073382B">
      <w:pPr>
        <w:pStyle w:val="22"/>
        <w:shd w:val="clear" w:color="auto" w:fill="auto"/>
        <w:spacing w:before="0" w:line="466" w:lineRule="exact"/>
      </w:pPr>
      <w:r>
        <w:t xml:space="preserve">    </w:t>
      </w:r>
    </w:p>
    <w:p w:rsidR="0073382B" w:rsidRDefault="0073382B" w:rsidP="0073382B">
      <w:pPr>
        <w:pStyle w:val="22"/>
        <w:shd w:val="clear" w:color="auto" w:fill="auto"/>
        <w:spacing w:before="0" w:line="466" w:lineRule="exact"/>
      </w:pPr>
      <w:r>
        <w:t xml:space="preserve">  2.</w:t>
      </w:r>
      <w:r w:rsidR="000E01B2">
        <w:t xml:space="preserve"> </w:t>
      </w:r>
      <w:r w:rsidR="00EC5D39">
        <w:t>Признать утратившим силу</w:t>
      </w:r>
      <w:r>
        <w:t>:</w:t>
      </w:r>
    </w:p>
    <w:p w:rsidR="0073382B" w:rsidRDefault="0073382B" w:rsidP="0073382B">
      <w:pPr>
        <w:pStyle w:val="22"/>
        <w:shd w:val="clear" w:color="auto" w:fill="auto"/>
        <w:spacing w:before="0" w:line="466" w:lineRule="exact"/>
      </w:pPr>
      <w:r>
        <w:t xml:space="preserve">       </w:t>
      </w:r>
      <w:r w:rsidR="00201715">
        <w:t>-</w:t>
      </w:r>
      <w:r>
        <w:t xml:space="preserve"> </w:t>
      </w:r>
      <w:r w:rsidR="007B7B5C">
        <w:t xml:space="preserve">приказ </w:t>
      </w:r>
      <w:r>
        <w:t xml:space="preserve"> </w:t>
      </w:r>
      <w:r w:rsidR="007B7B5C">
        <w:t>Ф</w:t>
      </w:r>
      <w:r>
        <w:t xml:space="preserve">инансового управления </w:t>
      </w:r>
      <w:r w:rsidR="007B7B5C">
        <w:t>Никольского</w:t>
      </w:r>
      <w:r>
        <w:t xml:space="preserve"> муниципального района от </w:t>
      </w:r>
      <w:r w:rsidR="00F01D42">
        <w:t>27</w:t>
      </w:r>
      <w:r>
        <w:t>.</w:t>
      </w:r>
      <w:r w:rsidR="00201715">
        <w:t>0</w:t>
      </w:r>
      <w:r w:rsidR="00F01D42">
        <w:t>4</w:t>
      </w:r>
      <w:r>
        <w:t>.20</w:t>
      </w:r>
      <w:r w:rsidR="007B7B5C">
        <w:t>2</w:t>
      </w:r>
      <w:r w:rsidR="00F01D42">
        <w:t>3</w:t>
      </w:r>
      <w:r>
        <w:t xml:space="preserve"> года № </w:t>
      </w:r>
      <w:r w:rsidR="00F01D42">
        <w:t>34</w:t>
      </w:r>
      <w:r>
        <w:t xml:space="preserve"> «Об </w:t>
      </w:r>
      <w:r>
        <w:rPr>
          <w:rStyle w:val="212pt"/>
        </w:rPr>
        <w:t xml:space="preserve">утверждении </w:t>
      </w:r>
      <w:r>
        <w:t xml:space="preserve">Порядка санкционирования оплаты денежных </w:t>
      </w:r>
      <w:r w:rsidRPr="004414AD">
        <w:rPr>
          <w:rStyle w:val="212pt"/>
          <w:sz w:val="26"/>
          <w:szCs w:val="26"/>
        </w:rPr>
        <w:t>обязательст</w:t>
      </w:r>
      <w:r w:rsidR="00201715">
        <w:rPr>
          <w:rStyle w:val="212pt"/>
          <w:sz w:val="26"/>
          <w:szCs w:val="26"/>
        </w:rPr>
        <w:t>в</w:t>
      </w:r>
      <w:r w:rsidR="00201715" w:rsidRPr="00201715">
        <w:t xml:space="preserve"> </w:t>
      </w:r>
      <w:r w:rsidR="00201715">
        <w:t>получателей средств бюджета района и оплаты денежных обязательств, подлежащих исполнению за счет бюджетных ассигнований по источникам финансирования дефицита бюджета района, и Порядка учета бюджетных и денежных обязательств получ</w:t>
      </w:r>
      <w:r w:rsidR="00C4606D">
        <w:t>ателей средств  бюджета района</w:t>
      </w:r>
      <w:r w:rsidR="00201715">
        <w:t>,</w:t>
      </w:r>
      <w:r w:rsidR="00201715">
        <w:rPr>
          <w:rStyle w:val="212pt"/>
          <w:sz w:val="26"/>
          <w:szCs w:val="26"/>
        </w:rPr>
        <w:t xml:space="preserve"> </w:t>
      </w:r>
      <w:r w:rsidR="000E01B2">
        <w:t xml:space="preserve"> за исключением пункта 2.</w:t>
      </w:r>
    </w:p>
    <w:p w:rsidR="009E5CAF" w:rsidRDefault="00F01D42" w:rsidP="004414AD">
      <w:pPr>
        <w:pStyle w:val="22"/>
        <w:shd w:val="clear" w:color="auto" w:fill="auto"/>
        <w:tabs>
          <w:tab w:val="left" w:pos="988"/>
        </w:tabs>
        <w:spacing w:before="0" w:line="451" w:lineRule="exact"/>
      </w:pPr>
      <w:r>
        <w:t xml:space="preserve"> 3. </w:t>
      </w:r>
      <w:r w:rsidR="0073382B">
        <w:t>Настоящ</w:t>
      </w:r>
      <w:r w:rsidR="000E01B2">
        <w:t>ий приказ</w:t>
      </w:r>
      <w:r w:rsidR="0073382B">
        <w:t xml:space="preserve">  </w:t>
      </w:r>
      <w:r w:rsidR="009E5CAF">
        <w:t>вступает в силу со дня его подписания</w:t>
      </w:r>
      <w:r w:rsidR="005771BC">
        <w:t xml:space="preserve">, за исключением </w:t>
      </w:r>
      <w:r w:rsidR="009E5CAF">
        <w:t xml:space="preserve"> приложения № 2 к </w:t>
      </w:r>
      <w:r w:rsidR="009E5CAF">
        <w:lastRenderedPageBreak/>
        <w:t>приказу  Финансового управления от</w:t>
      </w:r>
      <w:r>
        <w:t xml:space="preserve">  </w:t>
      </w:r>
      <w:r w:rsidR="00CE300F">
        <w:t>12.01.</w:t>
      </w:r>
      <w:r w:rsidR="009E5CAF">
        <w:t>202</w:t>
      </w:r>
      <w:r w:rsidR="00CE300F">
        <w:t>4 г  №  6</w:t>
      </w:r>
      <w:r w:rsidR="005577F0">
        <w:t>.</w:t>
      </w:r>
    </w:p>
    <w:p w:rsidR="0073382B" w:rsidRDefault="005771BC" w:rsidP="004414AD">
      <w:pPr>
        <w:pStyle w:val="22"/>
        <w:shd w:val="clear" w:color="auto" w:fill="auto"/>
        <w:tabs>
          <w:tab w:val="left" w:pos="988"/>
        </w:tabs>
        <w:spacing w:before="0" w:line="451" w:lineRule="exact"/>
      </w:pPr>
      <w:r w:rsidRPr="005771BC">
        <w:t xml:space="preserve"> </w:t>
      </w:r>
      <w:r>
        <w:t xml:space="preserve">Порядок учета бюджетных и денежных обязательств получателей средств бюджета </w:t>
      </w:r>
      <w:r w:rsidR="00F01D42">
        <w:t>округа</w:t>
      </w:r>
      <w:r>
        <w:t xml:space="preserve">  </w:t>
      </w:r>
      <w:r w:rsidR="00303DE1">
        <w:t xml:space="preserve">(приложение № 2) </w:t>
      </w:r>
      <w:r>
        <w:t xml:space="preserve">реализуется  с момента </w:t>
      </w:r>
      <w:r w:rsidR="00A40CD3">
        <w:t xml:space="preserve">технической возможности </w:t>
      </w:r>
      <w:r>
        <w:t>электронного</w:t>
      </w:r>
      <w:r w:rsidR="00A40CD3">
        <w:t xml:space="preserve"> </w:t>
      </w:r>
      <w:r>
        <w:t>докуме</w:t>
      </w:r>
      <w:r w:rsidR="004414AD">
        <w:t>нтооборота.</w:t>
      </w:r>
    </w:p>
    <w:p w:rsidR="0073382B" w:rsidRDefault="0073382B" w:rsidP="0073382B">
      <w:pPr>
        <w:pStyle w:val="22"/>
        <w:shd w:val="clear" w:color="auto" w:fill="auto"/>
        <w:tabs>
          <w:tab w:val="left" w:pos="988"/>
        </w:tabs>
        <w:spacing w:before="0" w:line="451" w:lineRule="exact"/>
      </w:pPr>
    </w:p>
    <w:p w:rsidR="0073382B" w:rsidRDefault="0073382B" w:rsidP="0073382B">
      <w:pPr>
        <w:pStyle w:val="22"/>
        <w:shd w:val="clear" w:color="auto" w:fill="auto"/>
        <w:tabs>
          <w:tab w:val="left" w:pos="988"/>
        </w:tabs>
        <w:spacing w:before="0" w:line="451" w:lineRule="exact"/>
      </w:pPr>
    </w:p>
    <w:p w:rsidR="000E01B2" w:rsidRDefault="0073382B" w:rsidP="0073382B">
      <w:pPr>
        <w:pStyle w:val="22"/>
        <w:shd w:val="clear" w:color="auto" w:fill="auto"/>
        <w:tabs>
          <w:tab w:val="left" w:pos="988"/>
        </w:tabs>
        <w:spacing w:before="0" w:line="451" w:lineRule="exact"/>
      </w:pPr>
      <w:r>
        <w:t xml:space="preserve">              Начальник </w:t>
      </w:r>
      <w:r w:rsidR="000E01B2">
        <w:t xml:space="preserve"> Ф</w:t>
      </w:r>
      <w:r>
        <w:t xml:space="preserve">инансового управления     </w:t>
      </w:r>
    </w:p>
    <w:p w:rsidR="006E71D9" w:rsidRDefault="000E01B2" w:rsidP="00814264">
      <w:pPr>
        <w:pStyle w:val="22"/>
        <w:shd w:val="clear" w:color="auto" w:fill="auto"/>
        <w:tabs>
          <w:tab w:val="left" w:pos="988"/>
        </w:tabs>
        <w:spacing w:before="0" w:line="451" w:lineRule="exact"/>
      </w:pPr>
      <w:r>
        <w:t xml:space="preserve">              </w:t>
      </w:r>
      <w:r w:rsidR="00C22301">
        <w:t xml:space="preserve">администрации </w:t>
      </w:r>
      <w:r w:rsidR="00814264">
        <w:t xml:space="preserve"> Никольского муниципального</w:t>
      </w:r>
    </w:p>
    <w:p w:rsidR="00814264" w:rsidRDefault="00814264" w:rsidP="00814264">
      <w:pPr>
        <w:pStyle w:val="22"/>
        <w:shd w:val="clear" w:color="auto" w:fill="auto"/>
        <w:tabs>
          <w:tab w:val="left" w:pos="988"/>
        </w:tabs>
        <w:spacing w:before="0" w:line="451" w:lineRule="exact"/>
      </w:pPr>
      <w:r>
        <w:t xml:space="preserve">              округа                                                                                      М.И.Городишенина.</w:t>
      </w:r>
    </w:p>
    <w:p w:rsidR="00814264" w:rsidRPr="00814264" w:rsidRDefault="00814264" w:rsidP="00814264">
      <w:pPr>
        <w:pStyle w:val="22"/>
        <w:shd w:val="clear" w:color="auto" w:fill="auto"/>
        <w:tabs>
          <w:tab w:val="left" w:pos="988"/>
        </w:tabs>
        <w:spacing w:before="0" w:line="451" w:lineRule="exact"/>
        <w:sectPr w:rsidR="00814264" w:rsidRPr="00814264" w:rsidSect="00814264">
          <w:pgSz w:w="11900" w:h="16840"/>
          <w:pgMar w:top="357" w:right="420" w:bottom="357" w:left="567" w:header="0" w:footer="6" w:gutter="0"/>
          <w:cols w:space="720"/>
          <w:noEndnote/>
          <w:docGrid w:linePitch="360"/>
        </w:sectPr>
      </w:pPr>
      <w:r>
        <w:t xml:space="preserve">        </w:t>
      </w:r>
    </w:p>
    <w:p w:rsidR="006E71D9" w:rsidRDefault="00187F1A" w:rsidP="00D72D84">
      <w:pPr>
        <w:pStyle w:val="22"/>
        <w:shd w:val="clear" w:color="auto" w:fill="auto"/>
        <w:spacing w:before="0" w:after="577" w:line="456" w:lineRule="exact"/>
        <w:ind w:left="6580"/>
        <w:jc w:val="left"/>
      </w:pPr>
      <w:r>
        <w:lastRenderedPageBreak/>
        <w:t>П</w:t>
      </w:r>
      <w:r w:rsidR="00EC5D39">
        <w:t xml:space="preserve">риложение № 1 к </w:t>
      </w:r>
      <w:r w:rsidR="00952CC0">
        <w:t>приказу</w:t>
      </w:r>
      <w:r>
        <w:t xml:space="preserve"> </w:t>
      </w:r>
      <w:r w:rsidR="00952CC0">
        <w:t>Ф</w:t>
      </w:r>
      <w:r>
        <w:t>инансового управ</w:t>
      </w:r>
      <w:r w:rsidR="00E352CB">
        <w:t xml:space="preserve">ления  </w:t>
      </w:r>
      <w:r w:rsidR="00952CC0">
        <w:t>Никольского</w:t>
      </w:r>
      <w:r w:rsidR="00150049">
        <w:t xml:space="preserve"> муниципального </w:t>
      </w:r>
      <w:r w:rsidR="00E352CB">
        <w:t xml:space="preserve">района от </w:t>
      </w:r>
      <w:r w:rsidR="00C8761E">
        <w:t xml:space="preserve"> </w:t>
      </w:r>
      <w:r w:rsidR="00CE300F">
        <w:t xml:space="preserve">12.01. </w:t>
      </w:r>
      <w:r>
        <w:t>20</w:t>
      </w:r>
      <w:r w:rsidR="00952CC0">
        <w:t>2</w:t>
      </w:r>
      <w:r w:rsidR="00CE300F">
        <w:t>4</w:t>
      </w:r>
      <w:r>
        <w:t xml:space="preserve"> г. № </w:t>
      </w:r>
      <w:r w:rsidR="00CE300F">
        <w:t>6</w:t>
      </w:r>
    </w:p>
    <w:p w:rsidR="006E71D9" w:rsidRDefault="00EC5D39" w:rsidP="000C75C5">
      <w:pPr>
        <w:pStyle w:val="50"/>
        <w:shd w:val="clear" w:color="auto" w:fill="auto"/>
        <w:spacing w:before="0" w:after="102" w:line="260" w:lineRule="exact"/>
        <w:ind w:left="4680"/>
      </w:pPr>
      <w:r>
        <w:t>Порядок</w:t>
      </w:r>
    </w:p>
    <w:p w:rsidR="006E71D9" w:rsidRDefault="00EC5D39" w:rsidP="000C75C5">
      <w:pPr>
        <w:pStyle w:val="50"/>
        <w:shd w:val="clear" w:color="auto" w:fill="auto"/>
        <w:spacing w:before="0" w:line="260" w:lineRule="exact"/>
        <w:ind w:left="20"/>
        <w:jc w:val="center"/>
      </w:pPr>
      <w:r>
        <w:t>санкционировании оплаты денежных обязательств получателей средств</w:t>
      </w:r>
    </w:p>
    <w:p w:rsidR="006E71D9" w:rsidRDefault="00EC5D39" w:rsidP="000C75C5">
      <w:pPr>
        <w:pStyle w:val="50"/>
        <w:shd w:val="clear" w:color="auto" w:fill="auto"/>
        <w:spacing w:before="0" w:line="442" w:lineRule="exact"/>
        <w:ind w:left="20"/>
        <w:jc w:val="center"/>
      </w:pPr>
      <w:r>
        <w:t>бюджета</w:t>
      </w:r>
      <w:r w:rsidR="00902FC7">
        <w:t xml:space="preserve"> </w:t>
      </w:r>
      <w:r w:rsidR="00C8761E">
        <w:t>округа</w:t>
      </w:r>
      <w:r>
        <w:t xml:space="preserve"> и оплаты денежных обязательств, подлежащих</w:t>
      </w:r>
      <w:r>
        <w:br/>
        <w:t>исполнению за счет бюджетных ассигнований по источникам финансирования</w:t>
      </w:r>
    </w:p>
    <w:p w:rsidR="006E71D9" w:rsidRDefault="00EC5D39" w:rsidP="000C75C5">
      <w:pPr>
        <w:pStyle w:val="50"/>
        <w:shd w:val="clear" w:color="auto" w:fill="auto"/>
        <w:spacing w:before="0" w:line="442" w:lineRule="exact"/>
        <w:ind w:left="20"/>
        <w:jc w:val="center"/>
      </w:pPr>
      <w:r>
        <w:t>дефицита бюджета</w:t>
      </w:r>
      <w:r w:rsidR="005F67C7">
        <w:t xml:space="preserve"> </w:t>
      </w:r>
      <w:r w:rsidR="00C8761E">
        <w:t>округа</w:t>
      </w:r>
    </w:p>
    <w:p w:rsidR="006E71D9" w:rsidRDefault="00EC5D39" w:rsidP="000C75C5">
      <w:pPr>
        <w:pStyle w:val="22"/>
        <w:shd w:val="clear" w:color="auto" w:fill="auto"/>
        <w:spacing w:before="0" w:after="413" w:line="442" w:lineRule="exact"/>
        <w:ind w:left="20"/>
        <w:jc w:val="center"/>
      </w:pPr>
      <w:r>
        <w:t>(далее - Порядок)</w:t>
      </w:r>
    </w:p>
    <w:p w:rsidR="006E71D9" w:rsidRDefault="00D72D84" w:rsidP="000C75C5">
      <w:pPr>
        <w:pStyle w:val="22"/>
        <w:shd w:val="clear" w:color="auto" w:fill="auto"/>
        <w:spacing w:before="0" w:line="451" w:lineRule="exact"/>
        <w:ind w:firstLine="720"/>
      </w:pPr>
      <w:r>
        <w:t>1</w:t>
      </w:r>
      <w:r w:rsidR="00EC5D39">
        <w:t>. Настоящий Порядок разработан в соответствии со статьями 219 и 219.2 Бюджетного кодекса Российской Федерации и устанавливает порядок санкционирования оплаты денежных обязательств получателей средств бюджета</w:t>
      </w:r>
      <w:r w:rsidR="00902FC7">
        <w:t xml:space="preserve"> </w:t>
      </w:r>
      <w:r w:rsidR="00C4606D">
        <w:t>округа</w:t>
      </w:r>
      <w:r w:rsidR="003347B4">
        <w:t xml:space="preserve"> (администраторов источников финансирования дефицита  бюджета</w:t>
      </w:r>
      <w:r w:rsidR="00C4606D">
        <w:t xml:space="preserve"> округа</w:t>
      </w:r>
      <w:r w:rsidR="003347B4">
        <w:t>)</w:t>
      </w:r>
      <w:r w:rsidR="00EC5D39">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902FC7">
        <w:t xml:space="preserve"> </w:t>
      </w:r>
      <w:r w:rsidR="00C4606D">
        <w:t>округа</w:t>
      </w:r>
      <w:r w:rsidR="00EC5D39">
        <w:t xml:space="preserve">, лицевые счета которым открыты в </w:t>
      </w:r>
      <w:r w:rsidR="001D6686">
        <w:t>Ф</w:t>
      </w:r>
      <w:r w:rsidR="00C4606D">
        <w:t>инансовом управлении администрации Никольского муниципального округа</w:t>
      </w:r>
      <w:r w:rsidR="00EC5D39">
        <w:t xml:space="preserve"> (далее </w:t>
      </w:r>
      <w:r w:rsidR="00902FC7">
        <w:t>–</w:t>
      </w:r>
      <w:r w:rsidR="00EC5D39">
        <w:t xml:space="preserve"> </w:t>
      </w:r>
      <w:r w:rsidR="001D6686">
        <w:t>Ф</w:t>
      </w:r>
      <w:r w:rsidR="00902FC7">
        <w:t>инансовое управление</w:t>
      </w:r>
      <w:r w:rsidR="00EC5D39">
        <w:t>).</w:t>
      </w:r>
    </w:p>
    <w:p w:rsidR="006E71D9" w:rsidRDefault="00EC5D39" w:rsidP="000C75C5">
      <w:pPr>
        <w:pStyle w:val="22"/>
        <w:shd w:val="clear" w:color="auto" w:fill="auto"/>
        <w:spacing w:before="0" w:line="451" w:lineRule="exact"/>
        <w:ind w:firstLine="720"/>
      </w:pPr>
      <w:r>
        <w:t xml:space="preserve">2. Информационный обмен между получателями средств бюджета </w:t>
      </w:r>
      <w:r w:rsidR="00C4606D">
        <w:t>округа</w:t>
      </w:r>
      <w:r w:rsidR="003347B4">
        <w:t xml:space="preserve"> (администраторами источников финансирования дефицита  бюджета</w:t>
      </w:r>
      <w:r w:rsidR="00C4606D">
        <w:t xml:space="preserve"> округа</w:t>
      </w:r>
      <w:r w:rsidR="003347B4">
        <w:t>)</w:t>
      </w:r>
      <w:r>
        <w:rPr>
          <w:rStyle w:val="212pt"/>
        </w:rPr>
        <w:t xml:space="preserve">, </w:t>
      </w:r>
      <w:r>
        <w:t xml:space="preserve">(далее - плательщики) и </w:t>
      </w:r>
      <w:r w:rsidR="00C4606D">
        <w:t xml:space="preserve"> </w:t>
      </w:r>
      <w:r w:rsidR="00303DE1">
        <w:t xml:space="preserve">Никольский </w:t>
      </w:r>
      <w:r w:rsidR="00C4606D">
        <w:t xml:space="preserve">территориальный </w:t>
      </w:r>
      <w:r w:rsidR="00A40CD3">
        <w:t xml:space="preserve">сектор </w:t>
      </w:r>
      <w:r>
        <w:t>ГКУ ВО «Областное казначейство»</w:t>
      </w:r>
      <w:r w:rsidR="008D3F8C">
        <w:t xml:space="preserve"> </w:t>
      </w:r>
      <w:r w:rsidR="00BD7F78">
        <w:t xml:space="preserve"> (далее - </w:t>
      </w:r>
      <w:r w:rsidR="004E1A7F">
        <w:t>сектор</w:t>
      </w:r>
      <w:r>
        <w:t>) осуществляется в электронном виде с применением усиленной квалифицированной электронной подписи лица, уполномоченного дейс</w:t>
      </w:r>
      <w:r w:rsidR="00BD7F78">
        <w:t xml:space="preserve">твовать от имени плательщика и </w:t>
      </w:r>
      <w:r w:rsidR="00114685">
        <w:t>сектора</w:t>
      </w:r>
      <w:r>
        <w:t>.</w:t>
      </w:r>
    </w:p>
    <w:p w:rsidR="006E71D9" w:rsidRDefault="00EC5D39" w:rsidP="000C75C5">
      <w:pPr>
        <w:pStyle w:val="22"/>
        <w:shd w:val="clear" w:color="auto" w:fill="auto"/>
        <w:spacing w:before="0" w:line="461" w:lineRule="exact"/>
        <w:ind w:firstLine="720"/>
      </w:pPr>
      <w:r>
        <w:t>Обмен документами при отсутствии у плательщика технической возможности информационного обмена в электронном виде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w:t>
      </w:r>
    </w:p>
    <w:p w:rsidR="006E71D9" w:rsidRDefault="00EC5D39" w:rsidP="000C75C5">
      <w:pPr>
        <w:pStyle w:val="22"/>
        <w:numPr>
          <w:ilvl w:val="0"/>
          <w:numId w:val="2"/>
        </w:numPr>
        <w:shd w:val="clear" w:color="auto" w:fill="auto"/>
        <w:tabs>
          <w:tab w:val="left" w:pos="1085"/>
        </w:tabs>
        <w:spacing w:before="0" w:line="442" w:lineRule="exact"/>
        <w:ind w:firstLine="720"/>
      </w:pPr>
      <w:r>
        <w:t>Для оплаты</w:t>
      </w:r>
      <w:r w:rsidR="00BD7F78">
        <w:t xml:space="preserve"> денежных обязательств за счет </w:t>
      </w:r>
      <w:r>
        <w:t xml:space="preserve"> бюджета </w:t>
      </w:r>
      <w:r w:rsidR="00C4606D">
        <w:t>округа</w:t>
      </w:r>
      <w:r w:rsidR="00BD7F78">
        <w:t xml:space="preserve"> </w:t>
      </w:r>
      <w:r>
        <w:t xml:space="preserve">плательщики направляют в </w:t>
      </w:r>
      <w:r w:rsidR="004E1A7F">
        <w:t>сектор</w:t>
      </w:r>
      <w:r>
        <w:t xml:space="preserve"> распоряжения о переводе денежных средств в виде платежных поручений,</w:t>
      </w:r>
      <w:r w:rsidR="001D6686">
        <w:t xml:space="preserve"> </w:t>
      </w:r>
      <w:r w:rsidR="0080277B">
        <w:t xml:space="preserve"> </w:t>
      </w:r>
      <w:r w:rsidR="0080277B" w:rsidRPr="00495442">
        <w:t>реестра платежных поручений</w:t>
      </w:r>
      <w:r w:rsidR="0080277B">
        <w:t>,</w:t>
      </w:r>
      <w:r>
        <w:t xml:space="preserve"> оформленных в соответствии с требованиями Банка России (далее - платежные поручения).</w:t>
      </w:r>
    </w:p>
    <w:p w:rsidR="006E71D9" w:rsidRDefault="00EC5D39" w:rsidP="000C75C5">
      <w:pPr>
        <w:pStyle w:val="22"/>
        <w:shd w:val="clear" w:color="auto" w:fill="auto"/>
        <w:spacing w:before="0" w:line="451" w:lineRule="exact"/>
        <w:ind w:firstLine="720"/>
      </w:pPr>
      <w:r>
        <w:t xml:space="preserve">В случае представления плательщиком на бумажном носителе платежные поручения представляются в двух экземплярах с одновременным представлением на машинном носителе </w:t>
      </w:r>
      <w:r>
        <w:lastRenderedPageBreak/>
        <w:t xml:space="preserve">или по решению плательщика </w:t>
      </w:r>
      <w:r w:rsidR="001D6686">
        <w:t xml:space="preserve">реестр </w:t>
      </w:r>
      <w:r>
        <w:t xml:space="preserve"> платежн</w:t>
      </w:r>
      <w:r w:rsidR="001D6686">
        <w:t>ых</w:t>
      </w:r>
      <w:r>
        <w:t xml:space="preserve"> поручени</w:t>
      </w:r>
      <w:r w:rsidR="001D6686">
        <w:t>й</w:t>
      </w:r>
      <w:r>
        <w:t xml:space="preserve"> по форме согласно приложению № 1 к настоящему Порядку. Первый экземпляр платежного  поручения остается в </w:t>
      </w:r>
      <w:r w:rsidR="004E1A7F">
        <w:t>секторе</w:t>
      </w:r>
      <w:r>
        <w:t xml:space="preserve">, второй экземпляр возвращается плательщику с отметкой </w:t>
      </w:r>
      <w:r w:rsidR="004E1A7F">
        <w:t>сектора</w:t>
      </w:r>
      <w:r>
        <w:t xml:space="preserve"> об оплате.</w:t>
      </w:r>
    </w:p>
    <w:p w:rsidR="006E71D9" w:rsidRDefault="00EC5D39" w:rsidP="000C75C5">
      <w:pPr>
        <w:pStyle w:val="22"/>
        <w:shd w:val="clear" w:color="auto" w:fill="auto"/>
        <w:spacing w:before="0" w:line="451" w:lineRule="exact"/>
        <w:ind w:firstLine="720"/>
      </w:pPr>
      <w:r>
        <w:t xml:space="preserve">В случае невозможности оплаты платежного поручения плательщика в связи с некорректным указанием реквизитов плательщика в платежном поручении, </w:t>
      </w:r>
      <w:r w:rsidR="004E1A7F">
        <w:t>сектор</w:t>
      </w:r>
      <w:r>
        <w:t xml:space="preserve"> по истечении </w:t>
      </w:r>
      <w:r w:rsidR="00E15945">
        <w:t>двух</w:t>
      </w:r>
      <w:r>
        <w:t xml:space="preserve"> рабочих дней со дня представления в </w:t>
      </w:r>
      <w:r w:rsidR="004E1A7F">
        <w:t>сектор</w:t>
      </w:r>
      <w:r>
        <w:t xml:space="preserve"> возвращает его плательщику.</w:t>
      </w:r>
    </w:p>
    <w:p w:rsidR="006E71D9" w:rsidRDefault="00EC5D39" w:rsidP="000C75C5">
      <w:pPr>
        <w:pStyle w:val="22"/>
        <w:shd w:val="clear" w:color="auto" w:fill="auto"/>
        <w:spacing w:before="0" w:line="451" w:lineRule="exact"/>
        <w:ind w:firstLine="720"/>
      </w:pPr>
      <w:r>
        <w:t>Платежные поручения</w:t>
      </w:r>
      <w:r w:rsidR="005A6C32">
        <w:t xml:space="preserve"> </w:t>
      </w:r>
      <w:r>
        <w:t xml:space="preserve"> принимаются </w:t>
      </w:r>
      <w:r w:rsidR="004E1A7F">
        <w:t>сектором</w:t>
      </w:r>
      <w:r w:rsidR="003C487D">
        <w:t xml:space="preserve"> с </w:t>
      </w:r>
      <w:r w:rsidR="00E15945">
        <w:t>9</w:t>
      </w:r>
      <w:r w:rsidR="003C487D">
        <w:t xml:space="preserve"> до 1</w:t>
      </w:r>
      <w:r w:rsidR="00E15945">
        <w:t>2</w:t>
      </w:r>
      <w:r>
        <w:t xml:space="preserve"> часов, а представленные после 1</w:t>
      </w:r>
      <w:r w:rsidR="00E15945">
        <w:t>2</w:t>
      </w:r>
      <w:r>
        <w:t xml:space="preserve"> часов - принимаются датой следующего рабочего дня.</w:t>
      </w:r>
    </w:p>
    <w:p w:rsidR="006E71D9" w:rsidRDefault="005A6C32" w:rsidP="000C75C5">
      <w:pPr>
        <w:pStyle w:val="22"/>
        <w:shd w:val="clear" w:color="auto" w:fill="auto"/>
        <w:spacing w:before="0" w:line="461" w:lineRule="exact"/>
        <w:ind w:firstLine="720"/>
      </w:pPr>
      <w:r>
        <w:t>Платежные поручения,</w:t>
      </w:r>
      <w:r w:rsidR="00CB62C6">
        <w:t xml:space="preserve"> </w:t>
      </w:r>
      <w:r w:rsidR="00EC5D39">
        <w:t xml:space="preserve">представленные плательщиками, направляются на оплату не позднее рабочего дня, следующего за днем их представления в </w:t>
      </w:r>
      <w:r w:rsidR="004E1A7F">
        <w:t>с</w:t>
      </w:r>
      <w:r w:rsidR="001B64EC">
        <w:t>е</w:t>
      </w:r>
      <w:r w:rsidR="004E1A7F">
        <w:t>ктор</w:t>
      </w:r>
      <w:r w:rsidR="00EC5D39">
        <w:t xml:space="preserve">, за исключением платежных поручений, </w:t>
      </w:r>
      <w:r w:rsidR="00CB62C6">
        <w:t xml:space="preserve"> </w:t>
      </w:r>
      <w:r w:rsidR="00EC5D39">
        <w:t xml:space="preserve">связанных с оплатой работ по капитальному строительству и ремонту, оплата которых производится не позднее второго рабочего дня, следующего за днем их представления в </w:t>
      </w:r>
      <w:r w:rsidR="004E1A7F">
        <w:t>сектор</w:t>
      </w:r>
      <w:r w:rsidR="00EC5D39">
        <w:t>.</w:t>
      </w:r>
    </w:p>
    <w:p w:rsidR="002F6E01" w:rsidRPr="0080277B" w:rsidRDefault="00582191" w:rsidP="002F6E01">
      <w:pPr>
        <w:widowControl/>
        <w:autoSpaceDE w:val="0"/>
        <w:autoSpaceDN w:val="0"/>
        <w:adjustRightInd w:val="0"/>
        <w:jc w:val="both"/>
        <w:rPr>
          <w:rFonts w:ascii="Times New Roman" w:hAnsi="Times New Roman" w:cs="Times New Roman"/>
          <w:color w:val="000000" w:themeColor="text1"/>
          <w:sz w:val="26"/>
          <w:szCs w:val="26"/>
          <w:lang w:bidi="ar-SA"/>
        </w:rPr>
      </w:pPr>
      <w:r>
        <w:rPr>
          <w:rFonts w:ascii="Times New Roman" w:hAnsi="Times New Roman" w:cs="Times New Roman"/>
          <w:sz w:val="26"/>
          <w:szCs w:val="26"/>
        </w:rPr>
        <w:t xml:space="preserve">   4. </w:t>
      </w:r>
      <w:r w:rsidR="00EC5D39" w:rsidRPr="002F6E01">
        <w:rPr>
          <w:rFonts w:ascii="Times New Roman" w:hAnsi="Times New Roman" w:cs="Times New Roman"/>
          <w:sz w:val="26"/>
          <w:szCs w:val="26"/>
        </w:rPr>
        <w:t xml:space="preserve">Плательщики для санкционирования оплаты денежных обязательств направляют в </w:t>
      </w:r>
      <w:r w:rsidR="004E1A7F" w:rsidRPr="002F6E01">
        <w:rPr>
          <w:rFonts w:ascii="Times New Roman" w:hAnsi="Times New Roman" w:cs="Times New Roman"/>
          <w:sz w:val="26"/>
          <w:szCs w:val="26"/>
        </w:rPr>
        <w:t>сектор</w:t>
      </w:r>
      <w:r w:rsidR="00EC5D39" w:rsidRPr="002F6E01">
        <w:rPr>
          <w:rFonts w:ascii="Times New Roman" w:hAnsi="Times New Roman" w:cs="Times New Roman"/>
          <w:sz w:val="26"/>
          <w:szCs w:val="26"/>
        </w:rPr>
        <w:t xml:space="preserve"> вместе с платежным поручением</w:t>
      </w:r>
      <w:r w:rsidR="00E15945" w:rsidRPr="002F6E01">
        <w:rPr>
          <w:rFonts w:ascii="Times New Roman" w:hAnsi="Times New Roman" w:cs="Times New Roman"/>
          <w:sz w:val="26"/>
          <w:szCs w:val="26"/>
        </w:rPr>
        <w:t xml:space="preserve">, </w:t>
      </w:r>
      <w:r w:rsidR="003746BB" w:rsidRPr="002F6E01">
        <w:rPr>
          <w:rFonts w:ascii="Times New Roman" w:hAnsi="Times New Roman" w:cs="Times New Roman"/>
          <w:sz w:val="26"/>
          <w:szCs w:val="26"/>
        </w:rPr>
        <w:t xml:space="preserve"> </w:t>
      </w:r>
      <w:r w:rsidR="00EC5D39" w:rsidRPr="002F6E01">
        <w:rPr>
          <w:rFonts w:ascii="Times New Roman" w:hAnsi="Times New Roman" w:cs="Times New Roman"/>
          <w:sz w:val="26"/>
          <w:szCs w:val="26"/>
        </w:rPr>
        <w:t xml:space="preserve">подтверждающие документы по Перечню подтверждающих документов </w:t>
      </w:r>
      <w:r w:rsidR="00EC5D39" w:rsidRPr="002F6E01">
        <w:rPr>
          <w:rStyle w:val="211pt"/>
          <w:rFonts w:eastAsia="Arial Unicode MS"/>
          <w:sz w:val="26"/>
          <w:szCs w:val="26"/>
        </w:rPr>
        <w:t xml:space="preserve">для </w:t>
      </w:r>
      <w:r w:rsidR="00EC5D39" w:rsidRPr="002F6E01">
        <w:rPr>
          <w:rFonts w:ascii="Times New Roman" w:hAnsi="Times New Roman" w:cs="Times New Roman"/>
          <w:sz w:val="26"/>
          <w:szCs w:val="26"/>
        </w:rPr>
        <w:t>санкционирования оплаты денежных обязательств согласно приложению № 2 к настоящему Порядку (далее - Пере</w:t>
      </w:r>
      <w:r w:rsidR="002F6E01" w:rsidRPr="002F6E01">
        <w:rPr>
          <w:rFonts w:ascii="Times New Roman" w:hAnsi="Times New Roman" w:cs="Times New Roman"/>
          <w:sz w:val="26"/>
          <w:szCs w:val="26"/>
        </w:rPr>
        <w:t xml:space="preserve">чень, подтверждающие документы) </w:t>
      </w:r>
      <w:r w:rsidR="002F6E01" w:rsidRPr="0080277B">
        <w:rPr>
          <w:rFonts w:ascii="Times New Roman" w:hAnsi="Times New Roman" w:cs="Times New Roman"/>
          <w:color w:val="000000" w:themeColor="text1"/>
          <w:sz w:val="26"/>
          <w:szCs w:val="26"/>
          <w:lang w:bidi="ar-SA"/>
        </w:rPr>
        <w:t>с использованием государственных информационных систем, если такие требования предусмотрены федеральным законодательством,  нормативно- правовыми актами округа, условиями муниципальных контрактов.</w:t>
      </w:r>
    </w:p>
    <w:p w:rsidR="00582191" w:rsidRDefault="00EC5D39" w:rsidP="00582191">
      <w:pPr>
        <w:pStyle w:val="22"/>
        <w:shd w:val="clear" w:color="auto" w:fill="auto"/>
        <w:spacing w:before="0" w:line="451" w:lineRule="exact"/>
        <w:ind w:firstLine="740"/>
      </w:pPr>
      <w:r>
        <w:t xml:space="preserve">При электронном документообороте плательщики  </w:t>
      </w:r>
      <w:r w:rsidRPr="004B6178">
        <w:rPr>
          <w:rStyle w:val="212pt"/>
          <w:sz w:val="26"/>
          <w:szCs w:val="26"/>
        </w:rPr>
        <w:t>прикрепляю</w:t>
      </w:r>
      <w:r w:rsidR="004B6178" w:rsidRPr="004B6178">
        <w:rPr>
          <w:rStyle w:val="212pt"/>
          <w:sz w:val="26"/>
          <w:szCs w:val="26"/>
        </w:rPr>
        <w:t>т</w:t>
      </w:r>
      <w:r>
        <w:rPr>
          <w:rStyle w:val="212pt"/>
        </w:rPr>
        <w:t xml:space="preserve"> к </w:t>
      </w:r>
      <w:r>
        <w:t>платежным поручениям</w:t>
      </w:r>
      <w:r w:rsidR="00A275FB">
        <w:t xml:space="preserve"> </w:t>
      </w:r>
      <w:r>
        <w:t xml:space="preserve"> электронные копии подтверждающих документов, </w:t>
      </w:r>
      <w:r w:rsidRPr="000A48AA">
        <w:rPr>
          <w:rStyle w:val="211pt"/>
          <w:sz w:val="26"/>
          <w:szCs w:val="26"/>
        </w:rPr>
        <w:t xml:space="preserve">при </w:t>
      </w:r>
      <w:r>
        <w:t>отсутствии электронного документооборота - подтверждающие документы предоставляются плательщиками на бумажном носителе одновр</w:t>
      </w:r>
      <w:r w:rsidR="00A275FB">
        <w:t>еменно с платежными поручениями</w:t>
      </w:r>
      <w:r>
        <w:t xml:space="preserve"> и после проверки ответственным специалистом </w:t>
      </w:r>
      <w:r w:rsidR="004E1A7F">
        <w:t>сектора</w:t>
      </w:r>
      <w:r>
        <w:t xml:space="preserve"> в срок не позднее</w:t>
      </w:r>
      <w:r w:rsidR="000900F9">
        <w:t xml:space="preserve"> второго</w:t>
      </w:r>
      <w:r>
        <w:t xml:space="preserve"> рабочего дня, следующего </w:t>
      </w:r>
      <w:r w:rsidRPr="000A48AA">
        <w:rPr>
          <w:rStyle w:val="211pt"/>
          <w:sz w:val="26"/>
          <w:szCs w:val="26"/>
        </w:rPr>
        <w:t xml:space="preserve">за </w:t>
      </w:r>
      <w:r w:rsidRPr="000A48AA">
        <w:t xml:space="preserve">днем </w:t>
      </w:r>
      <w:r w:rsidRPr="000A48AA">
        <w:rPr>
          <w:rStyle w:val="211pt"/>
          <w:sz w:val="26"/>
          <w:szCs w:val="26"/>
        </w:rPr>
        <w:t>их</w:t>
      </w:r>
      <w:r>
        <w:rPr>
          <w:rStyle w:val="211pt"/>
        </w:rPr>
        <w:t xml:space="preserve"> </w:t>
      </w:r>
      <w:r>
        <w:t>представления возвращаются плательщику.</w:t>
      </w:r>
    </w:p>
    <w:p w:rsidR="006E71D9" w:rsidRDefault="00582191" w:rsidP="00582191">
      <w:pPr>
        <w:pStyle w:val="22"/>
        <w:shd w:val="clear" w:color="auto" w:fill="auto"/>
        <w:spacing w:before="0" w:line="451" w:lineRule="exact"/>
        <w:ind w:firstLine="740"/>
      </w:pPr>
      <w:r>
        <w:t xml:space="preserve">5.  </w:t>
      </w:r>
      <w:r w:rsidR="004E1A7F">
        <w:t>Сектор</w:t>
      </w:r>
      <w:r w:rsidR="00EC5D39">
        <w:t xml:space="preserve"> в течение рабочего дня со дня представления платежных поручений с подтверждающими документами </w:t>
      </w:r>
      <w:r w:rsidR="009C54D6">
        <w:t>осуществляет их прове</w:t>
      </w:r>
      <w:r w:rsidR="000A48AA">
        <w:t>рку</w:t>
      </w:r>
      <w:r w:rsidR="00EC5D39">
        <w:t xml:space="preserve"> </w:t>
      </w:r>
      <w:r w:rsidR="000A48AA">
        <w:t>на соблюдение</w:t>
      </w:r>
      <w:r w:rsidR="00EC5D39">
        <w:t xml:space="preserve"> </w:t>
      </w:r>
      <w:r w:rsidR="00EC5D39" w:rsidRPr="000A48AA">
        <w:rPr>
          <w:rStyle w:val="211pt"/>
          <w:sz w:val="26"/>
          <w:szCs w:val="26"/>
        </w:rPr>
        <w:t>следующих</w:t>
      </w:r>
      <w:r w:rsidR="00EC5D39">
        <w:rPr>
          <w:rStyle w:val="211pt"/>
        </w:rPr>
        <w:t xml:space="preserve"> </w:t>
      </w:r>
      <w:r w:rsidR="00EC5D39">
        <w:t>условий:</w:t>
      </w:r>
    </w:p>
    <w:p w:rsidR="00582191" w:rsidRDefault="00582191" w:rsidP="00582191">
      <w:pPr>
        <w:pStyle w:val="22"/>
        <w:shd w:val="clear" w:color="auto" w:fill="auto"/>
        <w:tabs>
          <w:tab w:val="left" w:pos="1365"/>
        </w:tabs>
        <w:spacing w:before="0" w:line="451" w:lineRule="exact"/>
      </w:pPr>
      <w:r>
        <w:t xml:space="preserve">     5.1 </w:t>
      </w:r>
      <w:r w:rsidR="00EC5D39">
        <w:t>соответствия правил расчетов, установленных Положением о правилах осуществления перевода денежных средств, утвержденны</w:t>
      </w:r>
      <w:r w:rsidR="009E0BDE">
        <w:t>м</w:t>
      </w:r>
      <w:r w:rsidR="00EC5D39">
        <w:t xml:space="preserve"> Централь</w:t>
      </w:r>
      <w:r w:rsidR="00E15945">
        <w:t>ным банком Российской Федерации</w:t>
      </w:r>
      <w:r w:rsidR="009E0BDE">
        <w:t xml:space="preserve"> 29.06.2021 г  № 762-П;</w:t>
      </w:r>
    </w:p>
    <w:p w:rsidR="00582191" w:rsidRDefault="00582191" w:rsidP="00582191">
      <w:pPr>
        <w:pStyle w:val="22"/>
        <w:shd w:val="clear" w:color="auto" w:fill="auto"/>
        <w:tabs>
          <w:tab w:val="left" w:pos="1365"/>
        </w:tabs>
        <w:spacing w:before="0" w:line="451" w:lineRule="exact"/>
      </w:pPr>
      <w:r>
        <w:t xml:space="preserve">   5.2 </w:t>
      </w:r>
      <w:r w:rsidR="00EC5D39">
        <w:t>соответствия информации о денежном обязательстве информации о поставленном на учет соответствующем бюджетном обязательстве;</w:t>
      </w:r>
    </w:p>
    <w:p w:rsidR="00582191" w:rsidRDefault="00582191" w:rsidP="00582191">
      <w:pPr>
        <w:pStyle w:val="22"/>
        <w:shd w:val="clear" w:color="auto" w:fill="auto"/>
        <w:tabs>
          <w:tab w:val="left" w:pos="1365"/>
        </w:tabs>
        <w:spacing w:before="0" w:line="451" w:lineRule="exact"/>
      </w:pPr>
      <w:r>
        <w:t xml:space="preserve">   5.3 </w:t>
      </w:r>
      <w:r w:rsidR="00EC5D39">
        <w:t>соответствия информации, указанной в платежном поручении для оплаты денежного обязательства, информации о денежном обязательстве, содержащемся в подтверждающих документах;</w:t>
      </w:r>
    </w:p>
    <w:p w:rsidR="00582191" w:rsidRDefault="00582191" w:rsidP="00582191">
      <w:pPr>
        <w:pStyle w:val="22"/>
        <w:shd w:val="clear" w:color="auto" w:fill="auto"/>
        <w:tabs>
          <w:tab w:val="left" w:pos="1365"/>
        </w:tabs>
        <w:spacing w:before="0" w:line="451" w:lineRule="exact"/>
      </w:pPr>
      <w:r>
        <w:lastRenderedPageBreak/>
        <w:t xml:space="preserve">  5.4 </w:t>
      </w:r>
      <w:r w:rsidR="00EC5D39">
        <w:t xml:space="preserve">наличия документов, подтверждающих возникновение денежного </w:t>
      </w:r>
      <w:r w:rsidR="00EC5D39">
        <w:rPr>
          <w:rStyle w:val="212pt"/>
        </w:rPr>
        <w:t>обязательства;</w:t>
      </w:r>
    </w:p>
    <w:p w:rsidR="00582191" w:rsidRDefault="00582191" w:rsidP="00582191">
      <w:pPr>
        <w:pStyle w:val="22"/>
        <w:shd w:val="clear" w:color="auto" w:fill="auto"/>
        <w:tabs>
          <w:tab w:val="left" w:pos="1365"/>
        </w:tabs>
        <w:spacing w:before="0" w:line="451" w:lineRule="exact"/>
      </w:pPr>
      <w:r>
        <w:t xml:space="preserve">  5.5 </w:t>
      </w:r>
      <w:r w:rsidR="00EC5D39">
        <w:t xml:space="preserve">соответствия направления бюджетных средств, обусловленных договорами, </w:t>
      </w:r>
      <w:r w:rsidR="00E15945">
        <w:t>муниципальными</w:t>
      </w:r>
      <w:r w:rsidR="00EC5D39">
        <w:t xml:space="preserve"> контрактами, экономическому содержанию денежных обязательств, осуществляемых в секторе государственного управления в соответствии с кодами бюджетной классификации расходов бюджетов (классификации источников финансирования дефицитов бюджетов);</w:t>
      </w:r>
    </w:p>
    <w:p w:rsidR="00582191" w:rsidRDefault="00582191" w:rsidP="00582191">
      <w:pPr>
        <w:pStyle w:val="22"/>
        <w:shd w:val="clear" w:color="auto" w:fill="auto"/>
        <w:tabs>
          <w:tab w:val="left" w:pos="1369"/>
        </w:tabs>
        <w:spacing w:before="0" w:line="451" w:lineRule="exact"/>
      </w:pPr>
      <w:r>
        <w:t xml:space="preserve">  5.6  </w:t>
      </w:r>
      <w:r w:rsidR="00EC5D39">
        <w:t>наличия соответствующих расходов в бюджетной смете плательщиков</w:t>
      </w:r>
      <w:bookmarkStart w:id="0" w:name="bookmark3"/>
      <w:r w:rsidR="003746BB">
        <w:t xml:space="preserve"> </w:t>
      </w:r>
      <w:r w:rsidR="00EC5D39">
        <w:t>и расшифровке к ней;</w:t>
      </w:r>
      <w:bookmarkEnd w:id="0"/>
    </w:p>
    <w:p w:rsidR="006E71D9" w:rsidRDefault="00582191" w:rsidP="00582191">
      <w:pPr>
        <w:pStyle w:val="22"/>
        <w:shd w:val="clear" w:color="auto" w:fill="auto"/>
        <w:tabs>
          <w:tab w:val="left" w:pos="1369"/>
        </w:tabs>
        <w:spacing w:before="0" w:line="451" w:lineRule="exact"/>
      </w:pPr>
      <w:r>
        <w:t xml:space="preserve">  5.7 </w:t>
      </w:r>
      <w:r w:rsidR="00EC5D39">
        <w:t>непревышения суммы денежного обязательства над суммой остатка годовых лимитов бюджетных обязательств, предельных объемов финансирования, учтенных на лицевом счете плательщика;</w:t>
      </w:r>
    </w:p>
    <w:p w:rsidR="00582191" w:rsidRDefault="00582191" w:rsidP="00582191">
      <w:pPr>
        <w:pStyle w:val="22"/>
        <w:shd w:val="clear" w:color="auto" w:fill="auto"/>
        <w:tabs>
          <w:tab w:val="left" w:pos="1369"/>
        </w:tabs>
        <w:spacing w:before="0"/>
      </w:pPr>
      <w:r>
        <w:t xml:space="preserve">  5.8 </w:t>
      </w:r>
      <w:r w:rsidR="00EC5D39">
        <w:t xml:space="preserve">непревышения указанного в платежных поручениях авансового платежа над размером авансовых платежей по </w:t>
      </w:r>
      <w:r w:rsidR="00E15945">
        <w:t>муниципальным</w:t>
      </w:r>
      <w:r w:rsidR="00EC5D39">
        <w:t xml:space="preserve"> контрактам (договорам), заключаемым плательщиком, указанного в приложении № 3 к настоящему Порядку, а также в иных правовых актах </w:t>
      </w:r>
      <w:r w:rsidR="00BE0238">
        <w:t>округа</w:t>
      </w:r>
      <w:r w:rsidR="00EC5D39">
        <w:t>, за исключением случая, указанного в пункте 9 настоящего Порядка;</w:t>
      </w:r>
    </w:p>
    <w:p w:rsidR="00582191" w:rsidRDefault="00582191" w:rsidP="00582191">
      <w:pPr>
        <w:pStyle w:val="22"/>
        <w:shd w:val="clear" w:color="auto" w:fill="auto"/>
        <w:tabs>
          <w:tab w:val="left" w:pos="1369"/>
        </w:tabs>
        <w:spacing w:before="0"/>
      </w:pPr>
      <w:r w:rsidRPr="001845F1">
        <w:rPr>
          <w:color w:val="000000" w:themeColor="text1"/>
        </w:rPr>
        <w:t xml:space="preserve">  5.9 </w:t>
      </w:r>
      <w:r w:rsidR="00EC5D39" w:rsidRPr="001845F1">
        <w:rPr>
          <w:color w:val="000000" w:themeColor="text1"/>
        </w:rPr>
        <w:t>соответствия указанных в платежных поручениях</w:t>
      </w:r>
      <w:r w:rsidR="00A058B2" w:rsidRPr="001845F1">
        <w:rPr>
          <w:color w:val="000000" w:themeColor="text1"/>
        </w:rPr>
        <w:t xml:space="preserve">, </w:t>
      </w:r>
      <w:r w:rsidR="00EC5D39" w:rsidRPr="001845F1">
        <w:rPr>
          <w:color w:val="000000" w:themeColor="text1"/>
        </w:rPr>
        <w:t xml:space="preserve"> кодов</w:t>
      </w:r>
      <w:r w:rsidR="00EC5D39">
        <w:t xml:space="preserve"> бюджетной классификации кодам бюджетной классификации, действующим в текущем финансовом году;</w:t>
      </w:r>
    </w:p>
    <w:p w:rsidR="00582191" w:rsidRDefault="00582191" w:rsidP="00582191">
      <w:pPr>
        <w:pStyle w:val="22"/>
        <w:shd w:val="clear" w:color="auto" w:fill="auto"/>
        <w:tabs>
          <w:tab w:val="left" w:pos="1369"/>
        </w:tabs>
        <w:spacing w:before="0"/>
      </w:pPr>
      <w:r>
        <w:t xml:space="preserve">  5.10 </w:t>
      </w:r>
      <w:r w:rsidR="00EC5D39" w:rsidRPr="00CB62C6">
        <w:rPr>
          <w:color w:val="000000" w:themeColor="text1"/>
        </w:rPr>
        <w:t xml:space="preserve">указания номера учтенного в </w:t>
      </w:r>
      <w:r w:rsidR="004E1A7F">
        <w:rPr>
          <w:color w:val="000000" w:themeColor="text1"/>
        </w:rPr>
        <w:t>секторе</w:t>
      </w:r>
      <w:r w:rsidR="00EC5D39" w:rsidRPr="00CB62C6">
        <w:rPr>
          <w:color w:val="000000" w:themeColor="text1"/>
        </w:rPr>
        <w:t xml:space="preserve"> бюджетного обязательства (при его наличии) в соответствии с Порядком учета бюджетных и денежных обязательств получателей средств бюджета </w:t>
      </w:r>
      <w:r w:rsidR="00BE0238">
        <w:rPr>
          <w:color w:val="000000" w:themeColor="text1"/>
        </w:rPr>
        <w:t>округа</w:t>
      </w:r>
      <w:r w:rsidR="0026377A" w:rsidRPr="00CB62C6">
        <w:rPr>
          <w:color w:val="000000" w:themeColor="text1"/>
        </w:rPr>
        <w:t xml:space="preserve"> </w:t>
      </w:r>
      <w:r w:rsidR="00EC5D39" w:rsidRPr="00CB62C6">
        <w:rPr>
          <w:color w:val="000000" w:themeColor="text1"/>
        </w:rPr>
        <w:t>и оплаты денежных обязательств, подлежащих исполнению за счет бюджетных ассигнований по источникам финансирования дефицита бюджета</w:t>
      </w:r>
      <w:r w:rsidR="0026377A" w:rsidRPr="00CB62C6">
        <w:rPr>
          <w:color w:val="000000" w:themeColor="text1"/>
        </w:rPr>
        <w:t xml:space="preserve"> </w:t>
      </w:r>
      <w:r w:rsidR="00BE0238">
        <w:rPr>
          <w:color w:val="000000" w:themeColor="text1"/>
        </w:rPr>
        <w:t>округа</w:t>
      </w:r>
      <w:r w:rsidR="00EC5D39" w:rsidRPr="00CB62C6">
        <w:rPr>
          <w:color w:val="000000" w:themeColor="text1"/>
        </w:rPr>
        <w:t xml:space="preserve">, утвержденного </w:t>
      </w:r>
      <w:r w:rsidR="00A058B2" w:rsidRPr="00CB62C6">
        <w:rPr>
          <w:color w:val="000000" w:themeColor="text1"/>
        </w:rPr>
        <w:t>приказом Ф</w:t>
      </w:r>
      <w:r w:rsidR="0026377A" w:rsidRPr="00CB62C6">
        <w:rPr>
          <w:color w:val="000000" w:themeColor="text1"/>
        </w:rPr>
        <w:t xml:space="preserve">инансового управления  </w:t>
      </w:r>
      <w:r w:rsidR="00BE0238">
        <w:rPr>
          <w:color w:val="000000" w:themeColor="text1"/>
        </w:rPr>
        <w:t>округа</w:t>
      </w:r>
      <w:r w:rsidR="00EC5D39" w:rsidRPr="00CB62C6">
        <w:rPr>
          <w:color w:val="000000" w:themeColor="text1"/>
        </w:rPr>
        <w:t>;</w:t>
      </w:r>
    </w:p>
    <w:p w:rsidR="00582191" w:rsidRDefault="00582191" w:rsidP="00582191">
      <w:pPr>
        <w:pStyle w:val="22"/>
        <w:shd w:val="clear" w:color="auto" w:fill="auto"/>
        <w:tabs>
          <w:tab w:val="left" w:pos="1369"/>
        </w:tabs>
        <w:spacing w:before="0"/>
      </w:pPr>
      <w:r>
        <w:t xml:space="preserve">  5.11 </w:t>
      </w:r>
      <w:r w:rsidR="00EC5D39">
        <w:t>соответствия предмета бюджетного обязательства, указанного в подтверждающем документе и содержания текста назначения платежа, у</w:t>
      </w:r>
      <w:r w:rsidR="00A058B2">
        <w:t>казанного в платежном поруче</w:t>
      </w:r>
      <w:r w:rsidR="005A6C32">
        <w:t>нии</w:t>
      </w:r>
      <w:r w:rsidR="00A058B2">
        <w:t>;</w:t>
      </w:r>
    </w:p>
    <w:p w:rsidR="006E71D9" w:rsidRDefault="00582191" w:rsidP="00582191">
      <w:pPr>
        <w:pStyle w:val="22"/>
        <w:shd w:val="clear" w:color="auto" w:fill="auto"/>
        <w:tabs>
          <w:tab w:val="left" w:pos="1369"/>
        </w:tabs>
        <w:spacing w:before="0"/>
      </w:pPr>
      <w:r>
        <w:t xml:space="preserve">  5.12 </w:t>
      </w:r>
      <w:r w:rsidR="00EC5D39">
        <w:t xml:space="preserve">соответствия сведений о </w:t>
      </w:r>
      <w:r w:rsidR="0026377A">
        <w:t>муниципальном</w:t>
      </w:r>
      <w:r w:rsidR="00EC5D39">
        <w:t xml:space="preserve"> контракте в </w:t>
      </w:r>
      <w:r w:rsidR="00EC5D39" w:rsidRPr="0026377A">
        <w:rPr>
          <w:rStyle w:val="212pt"/>
          <w:sz w:val="26"/>
          <w:szCs w:val="26"/>
        </w:rPr>
        <w:t>реестре</w:t>
      </w:r>
      <w:r w:rsidR="00EC5D39">
        <w:rPr>
          <w:rStyle w:val="212pt"/>
        </w:rPr>
        <w:t xml:space="preserve"> </w:t>
      </w:r>
      <w:r w:rsidR="00EC5D39">
        <w:t xml:space="preserve">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w:t>
      </w:r>
      <w:r w:rsidR="009446BC">
        <w:t>муниципального</w:t>
      </w:r>
      <w:r w:rsidR="00EC5D39">
        <w:t xml:space="preserve"> контракта, условиям данного </w:t>
      </w:r>
      <w:r w:rsidR="009446BC">
        <w:t>муниципаль</w:t>
      </w:r>
      <w:r w:rsidR="00EC5D39">
        <w:t>ного контракта;</w:t>
      </w:r>
    </w:p>
    <w:p w:rsidR="00964AE1" w:rsidRDefault="00582191" w:rsidP="00964AE1">
      <w:pPr>
        <w:pStyle w:val="22"/>
        <w:shd w:val="clear" w:color="auto" w:fill="auto"/>
        <w:tabs>
          <w:tab w:val="left" w:pos="1369"/>
        </w:tabs>
        <w:spacing w:before="0" w:line="456" w:lineRule="exact"/>
      </w:pPr>
      <w:r>
        <w:t xml:space="preserve"> 5.13 </w:t>
      </w:r>
      <w:r w:rsidR="00EC5D39">
        <w:t xml:space="preserve">соответствия направления бюджетных средств основным мероприятиям, предусмотренным </w:t>
      </w:r>
      <w:r w:rsidR="009446BC">
        <w:t>муниципаль</w:t>
      </w:r>
      <w:r w:rsidR="00EC5D39">
        <w:t xml:space="preserve">ными программами </w:t>
      </w:r>
      <w:r w:rsidR="00BE0238">
        <w:t>округа</w:t>
      </w:r>
      <w:r w:rsidR="005A6C32">
        <w:t>;</w:t>
      </w:r>
    </w:p>
    <w:p w:rsidR="00964AE1" w:rsidRPr="001845F1" w:rsidRDefault="00964AE1" w:rsidP="00964AE1">
      <w:pPr>
        <w:pStyle w:val="22"/>
        <w:shd w:val="clear" w:color="auto" w:fill="auto"/>
        <w:tabs>
          <w:tab w:val="left" w:pos="1369"/>
        </w:tabs>
        <w:spacing w:before="0" w:line="456" w:lineRule="exact"/>
        <w:rPr>
          <w:color w:val="000000" w:themeColor="text1"/>
        </w:rPr>
      </w:pPr>
      <w:r>
        <w:t xml:space="preserve"> </w:t>
      </w:r>
      <w:r w:rsidRPr="001845F1">
        <w:rPr>
          <w:color w:val="000000" w:themeColor="text1"/>
          <w:lang w:bidi="ar-SA"/>
        </w:rPr>
        <w:t xml:space="preserve">5.14. наличия первичных учетных документов, подтверждающих возникновение денежных обязательств в части оплаты муниципальных контрактов, сформированных плательщиками в соответствии с установленными к первичным учетным документам требованиями с использованием государственных информационных систем, если использование таких систем </w:t>
      </w:r>
      <w:r w:rsidRPr="001845F1">
        <w:rPr>
          <w:color w:val="000000" w:themeColor="text1"/>
          <w:lang w:bidi="ar-SA"/>
        </w:rPr>
        <w:lastRenderedPageBreak/>
        <w:t>предусмотрено федеральным законодательством,  нормативно- правовыми актами округа, условиями муниципальных контрактов.</w:t>
      </w:r>
    </w:p>
    <w:p w:rsidR="00582191" w:rsidRDefault="00582191" w:rsidP="00582191">
      <w:pPr>
        <w:pStyle w:val="22"/>
        <w:shd w:val="clear" w:color="auto" w:fill="auto"/>
        <w:tabs>
          <w:tab w:val="left" w:pos="980"/>
        </w:tabs>
        <w:spacing w:before="0" w:line="480" w:lineRule="exact"/>
      </w:pPr>
      <w:r>
        <w:t xml:space="preserve">  6. </w:t>
      </w:r>
      <w:r w:rsidR="004E1A7F">
        <w:t>Сектор</w:t>
      </w:r>
      <w:r w:rsidR="00EC5D39">
        <w:t xml:space="preserve"> возвращает плательщику платежные поручения и подтверждающие документы в случае:</w:t>
      </w:r>
    </w:p>
    <w:p w:rsidR="00582191" w:rsidRDefault="00582191" w:rsidP="00582191">
      <w:pPr>
        <w:pStyle w:val="22"/>
        <w:shd w:val="clear" w:color="auto" w:fill="auto"/>
        <w:tabs>
          <w:tab w:val="left" w:pos="980"/>
        </w:tabs>
        <w:spacing w:before="0" w:line="480" w:lineRule="exact"/>
      </w:pPr>
      <w:r>
        <w:t xml:space="preserve">  6.1 </w:t>
      </w:r>
      <w:r w:rsidR="00EC5D39">
        <w:t>представления плательщиком платежных поручений</w:t>
      </w:r>
      <w:r w:rsidR="005A6C32">
        <w:t xml:space="preserve"> </w:t>
      </w:r>
      <w:r w:rsidR="00EC5D39">
        <w:t xml:space="preserve"> и подтверждающих документов с нарушением требований пункта 4 настоящего </w:t>
      </w:r>
      <w:r w:rsidR="00EC5D39">
        <w:rPr>
          <w:rStyle w:val="212pt"/>
        </w:rPr>
        <w:t>Порядка;</w:t>
      </w:r>
    </w:p>
    <w:p w:rsidR="00582191" w:rsidRDefault="00582191" w:rsidP="00582191">
      <w:pPr>
        <w:pStyle w:val="22"/>
        <w:shd w:val="clear" w:color="auto" w:fill="auto"/>
        <w:tabs>
          <w:tab w:val="left" w:pos="980"/>
        </w:tabs>
        <w:spacing w:before="0" w:line="480" w:lineRule="exact"/>
      </w:pPr>
      <w:r>
        <w:t xml:space="preserve">  6.2 </w:t>
      </w:r>
      <w:r w:rsidR="00034984">
        <w:t>представления плательщиком платежных поручений</w:t>
      </w:r>
      <w:r w:rsidR="005A6C32">
        <w:t xml:space="preserve"> </w:t>
      </w:r>
      <w:r w:rsidR="00034984">
        <w:t xml:space="preserve"> и подтверждающих документов с нарушением требований пункта 5 настоящего </w:t>
      </w:r>
      <w:r w:rsidR="00034984">
        <w:rPr>
          <w:rStyle w:val="212pt"/>
        </w:rPr>
        <w:t>Порядка;</w:t>
      </w:r>
      <w:r w:rsidR="00034984">
        <w:t xml:space="preserve"> </w:t>
      </w:r>
      <w:r>
        <w:t xml:space="preserve"> </w:t>
      </w:r>
    </w:p>
    <w:p w:rsidR="006E71D9" w:rsidRDefault="00582191" w:rsidP="00582191">
      <w:pPr>
        <w:pStyle w:val="22"/>
        <w:shd w:val="clear" w:color="auto" w:fill="auto"/>
        <w:tabs>
          <w:tab w:val="left" w:pos="980"/>
        </w:tabs>
        <w:spacing w:before="0" w:line="480" w:lineRule="exact"/>
      </w:pPr>
      <w:r>
        <w:t xml:space="preserve">  </w:t>
      </w:r>
    </w:p>
    <w:p w:rsidR="006E71D9" w:rsidRDefault="00EC5D39" w:rsidP="000C75C5">
      <w:pPr>
        <w:pStyle w:val="22"/>
        <w:shd w:val="clear" w:color="auto" w:fill="auto"/>
        <w:spacing w:before="0" w:line="451" w:lineRule="exact"/>
        <w:ind w:firstLine="720"/>
      </w:pPr>
      <w:r>
        <w:t>Указанные платежные поручения</w:t>
      </w:r>
      <w:r w:rsidR="00A058B2">
        <w:t xml:space="preserve"> </w:t>
      </w:r>
      <w:r>
        <w:t xml:space="preserve"> отклоняются </w:t>
      </w:r>
      <w:r w:rsidR="004E1A7F">
        <w:t>сектором</w:t>
      </w:r>
      <w:r>
        <w:t xml:space="preserve"> с соблюдением сроков, установленных пунктом 3 настоящего Порядка, </w:t>
      </w:r>
      <w:r w:rsidR="00F8504C">
        <w:t>направляются плательщику .</w:t>
      </w:r>
    </w:p>
    <w:p w:rsidR="006E71D9" w:rsidRDefault="00582191" w:rsidP="00582191">
      <w:pPr>
        <w:pStyle w:val="22"/>
        <w:shd w:val="clear" w:color="auto" w:fill="auto"/>
        <w:tabs>
          <w:tab w:val="left" w:pos="990"/>
        </w:tabs>
        <w:spacing w:before="0" w:line="451" w:lineRule="exact"/>
      </w:pPr>
      <w:r>
        <w:t xml:space="preserve">    7.  </w:t>
      </w:r>
      <w:r w:rsidR="00EC5D39">
        <w:t xml:space="preserve">При соблюдении процедуры представления плательщиком платежных документов для санкционирования оплаты денежных обязательств, а также при соблюдении условий для последующего санкционирования оплаты денежных обязательств, платежные поручения помещаются </w:t>
      </w:r>
      <w:r w:rsidR="004E1A7F" w:rsidRPr="0017650A">
        <w:rPr>
          <w:color w:val="000000" w:themeColor="text1"/>
        </w:rPr>
        <w:t>сектором</w:t>
      </w:r>
      <w:r w:rsidR="00EC5D39" w:rsidRPr="0017650A">
        <w:rPr>
          <w:color w:val="000000" w:themeColor="text1"/>
        </w:rPr>
        <w:t xml:space="preserve"> в реестры платежных поручений</w:t>
      </w:r>
      <w:r w:rsidR="00EC5D39" w:rsidRPr="00280544">
        <w:rPr>
          <w:color w:val="FF0000"/>
        </w:rPr>
        <w:t xml:space="preserve"> </w:t>
      </w:r>
      <w:r w:rsidR="00EC5D39" w:rsidRPr="00474E16">
        <w:rPr>
          <w:color w:val="000000" w:themeColor="text1"/>
        </w:rPr>
        <w:t>не позднее</w:t>
      </w:r>
      <w:r w:rsidR="0017650A" w:rsidRPr="00474E16">
        <w:rPr>
          <w:color w:val="000000" w:themeColor="text1"/>
        </w:rPr>
        <w:t xml:space="preserve"> второго</w:t>
      </w:r>
      <w:r w:rsidR="00EC5D39" w:rsidRPr="00474E16">
        <w:rPr>
          <w:color w:val="000000" w:themeColor="text1"/>
        </w:rPr>
        <w:t xml:space="preserve"> рабочего дня</w:t>
      </w:r>
      <w:r w:rsidR="00EC5D39" w:rsidRPr="00280544">
        <w:rPr>
          <w:color w:val="FF0000"/>
        </w:rPr>
        <w:t>,</w:t>
      </w:r>
      <w:r w:rsidR="00EC5D39">
        <w:t xml:space="preserve"> следующего за днем их представления в </w:t>
      </w:r>
      <w:r w:rsidR="004E1A7F">
        <w:t>сектор</w:t>
      </w:r>
      <w:r w:rsidR="00EC5D39">
        <w:t>, акцептуются руково</w:t>
      </w:r>
      <w:r w:rsidR="00034984">
        <w:t xml:space="preserve">дителем </w:t>
      </w:r>
      <w:r w:rsidR="004E1A7F">
        <w:t>сектора</w:t>
      </w:r>
      <w:r w:rsidR="00034984">
        <w:t>.</w:t>
      </w:r>
      <w:r w:rsidR="003C487D">
        <w:t xml:space="preserve"> </w:t>
      </w:r>
      <w:r w:rsidR="004E1A7F">
        <w:t>Сектор</w:t>
      </w:r>
      <w:r w:rsidR="003C487D">
        <w:t xml:space="preserve"> формирует электронные пакеты платежных документов, которые направляются в УФК по Вологодской области</w:t>
      </w:r>
      <w:r w:rsidR="00011907">
        <w:t xml:space="preserve"> по электронным линиям связи для проведения платежей с единого счета бюджета </w:t>
      </w:r>
      <w:r w:rsidR="00964AE1">
        <w:t>округа</w:t>
      </w:r>
      <w:r w:rsidR="00011907">
        <w:t>.</w:t>
      </w:r>
    </w:p>
    <w:p w:rsidR="006E71D9" w:rsidRDefault="00582191" w:rsidP="00582191">
      <w:pPr>
        <w:pStyle w:val="22"/>
        <w:shd w:val="clear" w:color="auto" w:fill="auto"/>
        <w:tabs>
          <w:tab w:val="left" w:pos="994"/>
        </w:tabs>
        <w:spacing w:before="0" w:line="456" w:lineRule="exact"/>
      </w:pPr>
      <w:r>
        <w:t xml:space="preserve">  8. </w:t>
      </w:r>
      <w:r w:rsidR="00EC5D39">
        <w:t xml:space="preserve">В исключительных случаях при необходимости авансирования поставки товаров, выполнения работ (услуг) в объеме, превышающем размер, установленный настоящим приложением, плательщики до момента заключения </w:t>
      </w:r>
      <w:r w:rsidR="00342163">
        <w:t xml:space="preserve">муниципального </w:t>
      </w:r>
      <w:r w:rsidR="00EC5D39">
        <w:t xml:space="preserve">контракта (договора) согласовывают размер авансовых платежей с  </w:t>
      </w:r>
      <w:r w:rsidR="00342163">
        <w:t xml:space="preserve">руководителем </w:t>
      </w:r>
      <w:r w:rsidR="00454379">
        <w:t>Ф</w:t>
      </w:r>
      <w:r w:rsidR="00342163">
        <w:t>инансового управления</w:t>
      </w:r>
      <w:r w:rsidR="00EC5D39">
        <w:t>.</w:t>
      </w:r>
    </w:p>
    <w:p w:rsidR="006E71D9" w:rsidRDefault="00582191" w:rsidP="00582191">
      <w:pPr>
        <w:pStyle w:val="22"/>
        <w:shd w:val="clear" w:color="auto" w:fill="auto"/>
        <w:tabs>
          <w:tab w:val="left" w:pos="1147"/>
        </w:tabs>
        <w:spacing w:before="0" w:line="456" w:lineRule="exact"/>
      </w:pPr>
      <w:r>
        <w:t xml:space="preserve"> 9. </w:t>
      </w:r>
      <w:r w:rsidR="00EC5D39">
        <w:t>При недостаточности денежных с</w:t>
      </w:r>
      <w:r w:rsidR="00342163">
        <w:t xml:space="preserve">редств на едином счете </w:t>
      </w:r>
      <w:r w:rsidR="00EC5D39">
        <w:t xml:space="preserve"> бюджета </w:t>
      </w:r>
      <w:r w:rsidR="00964AE1">
        <w:t>округа</w:t>
      </w:r>
      <w:r w:rsidR="00342163">
        <w:t xml:space="preserve"> </w:t>
      </w:r>
      <w:r w:rsidR="00EC5D39">
        <w:t xml:space="preserve">и </w:t>
      </w:r>
      <w:r w:rsidR="00EC5D39" w:rsidRPr="0017650A">
        <w:rPr>
          <w:color w:val="000000" w:themeColor="text1"/>
        </w:rPr>
        <w:t xml:space="preserve">счета по учету операций со средствами </w:t>
      </w:r>
      <w:r w:rsidR="00342163" w:rsidRPr="0017650A">
        <w:rPr>
          <w:color w:val="000000" w:themeColor="text1"/>
        </w:rPr>
        <w:t>муниципаль</w:t>
      </w:r>
      <w:r w:rsidR="00EC5D39" w:rsidRPr="0017650A">
        <w:rPr>
          <w:color w:val="000000" w:themeColor="text1"/>
        </w:rPr>
        <w:t>ных бюджетных и автономных учреждений</w:t>
      </w:r>
      <w:r w:rsidR="00EC5D39">
        <w:t xml:space="preserve"> </w:t>
      </w:r>
      <w:r w:rsidR="00964AE1">
        <w:t>округа</w:t>
      </w:r>
      <w:r w:rsidR="00EC5D39">
        <w:t xml:space="preserve"> платежные поручения,</w:t>
      </w:r>
      <w:r w:rsidR="00454379">
        <w:t xml:space="preserve"> </w:t>
      </w:r>
      <w:r w:rsidR="00EC5D39">
        <w:t xml:space="preserve"> в отношении которых принято решение о санкционировании, не отклоняются, а включаются в очередь для их проведения в порядке календарной очередности, по истечении которой возвращаются плательщикам.</w:t>
      </w:r>
    </w:p>
    <w:p w:rsidR="006E71D9" w:rsidRDefault="00EC5D39" w:rsidP="000C75C5">
      <w:pPr>
        <w:pStyle w:val="22"/>
        <w:shd w:val="clear" w:color="auto" w:fill="auto"/>
        <w:spacing w:before="0" w:line="466" w:lineRule="exact"/>
        <w:ind w:firstLine="720"/>
      </w:pPr>
      <w:r>
        <w:t>Оплата платежных поручений производится по мере поступления средств в очередности, установленной законодательством.</w:t>
      </w:r>
    </w:p>
    <w:p w:rsidR="003E744F" w:rsidRDefault="003E744F" w:rsidP="000C75C5">
      <w:pPr>
        <w:pStyle w:val="22"/>
        <w:shd w:val="clear" w:color="auto" w:fill="auto"/>
        <w:spacing w:before="0" w:line="466" w:lineRule="exact"/>
        <w:ind w:firstLine="720"/>
      </w:pPr>
      <w:r>
        <w:t>10. При возврате  п</w:t>
      </w:r>
      <w:r w:rsidR="00CA4BA8">
        <w:t xml:space="preserve">лательщику платежных поручений </w:t>
      </w:r>
      <w:r>
        <w:t>и подтверждающих документов по основаниям пункта 6 настоящего Порядка, ответственность за нарушение сроков оплаты денежных обязательств несет плательщик в соответствии с действующим законодательством.</w:t>
      </w:r>
    </w:p>
    <w:p w:rsidR="006E71D9" w:rsidRDefault="006E71D9">
      <w:pPr>
        <w:rPr>
          <w:sz w:val="2"/>
          <w:szCs w:val="2"/>
        </w:rPr>
      </w:pPr>
    </w:p>
    <w:p w:rsidR="003E744F" w:rsidRDefault="003E744F">
      <w:pPr>
        <w:rPr>
          <w:sz w:val="2"/>
          <w:szCs w:val="2"/>
        </w:rPr>
        <w:sectPr w:rsidR="003E744F" w:rsidSect="00D72D84">
          <w:pgSz w:w="11900" w:h="16840"/>
          <w:pgMar w:top="360" w:right="418" w:bottom="568" w:left="993" w:header="0" w:footer="3" w:gutter="0"/>
          <w:cols w:space="720"/>
          <w:noEndnote/>
          <w:docGrid w:linePitch="360"/>
        </w:sectPr>
      </w:pPr>
    </w:p>
    <w:p w:rsidR="006E71D9" w:rsidRDefault="00EC5D39" w:rsidP="008316A5">
      <w:pPr>
        <w:pStyle w:val="22"/>
        <w:shd w:val="clear" w:color="auto" w:fill="auto"/>
        <w:tabs>
          <w:tab w:val="right" w:pos="9668"/>
        </w:tabs>
        <w:spacing w:before="0" w:line="307" w:lineRule="exact"/>
        <w:ind w:left="5245" w:right="340"/>
        <w:jc w:val="right"/>
      </w:pPr>
      <w:r>
        <w:lastRenderedPageBreak/>
        <w:t xml:space="preserve">Приложение № 1 </w:t>
      </w:r>
      <w:r w:rsidRPr="0087048C">
        <w:rPr>
          <w:rStyle w:val="212pt"/>
          <w:sz w:val="26"/>
          <w:szCs w:val="26"/>
        </w:rPr>
        <w:t xml:space="preserve">к Порядку </w:t>
      </w:r>
      <w:r w:rsidRPr="0087048C">
        <w:t>санкционирования</w:t>
      </w:r>
      <w:r w:rsidRPr="0087048C">
        <w:tab/>
        <w:t>оплаты</w:t>
      </w:r>
      <w:r w:rsidR="008316A5" w:rsidRPr="0087048C">
        <w:t xml:space="preserve"> </w:t>
      </w:r>
      <w:r w:rsidRPr="0087048C">
        <w:t xml:space="preserve">денежных обязательств </w:t>
      </w:r>
      <w:r w:rsidRPr="0087048C">
        <w:rPr>
          <w:rStyle w:val="212pt"/>
          <w:sz w:val="26"/>
          <w:szCs w:val="26"/>
        </w:rPr>
        <w:t xml:space="preserve">получателей </w:t>
      </w:r>
      <w:r w:rsidRPr="0087048C">
        <w:t xml:space="preserve">средств бюджета </w:t>
      </w:r>
      <w:r w:rsidR="00964AE1">
        <w:t>округа</w:t>
      </w:r>
      <w:r w:rsidR="00880967" w:rsidRPr="0087048C">
        <w:t xml:space="preserve"> </w:t>
      </w:r>
      <w:r w:rsidRPr="0087048C">
        <w:t>и оплаты денежных обязательств, подлежащих исполнению за счет бюдже</w:t>
      </w:r>
      <w:r w:rsidR="00880967" w:rsidRPr="0087048C">
        <w:t xml:space="preserve">тных ассигнований по источникам </w:t>
      </w:r>
      <w:r w:rsidRPr="0087048C">
        <w:t>финансирования</w:t>
      </w:r>
      <w:r w:rsidR="00880967" w:rsidRPr="0087048C">
        <w:t xml:space="preserve"> </w:t>
      </w:r>
      <w:r w:rsidRPr="0087048C">
        <w:t>дефицита бюджета</w:t>
      </w:r>
      <w:r w:rsidR="00880967" w:rsidRPr="0087048C">
        <w:t xml:space="preserve"> </w:t>
      </w:r>
      <w:r w:rsidR="00964AE1">
        <w:t>округа</w:t>
      </w:r>
    </w:p>
    <w:p w:rsidR="00F243C9" w:rsidRPr="0087048C" w:rsidRDefault="00F243C9" w:rsidP="008316A5">
      <w:pPr>
        <w:pStyle w:val="22"/>
        <w:shd w:val="clear" w:color="auto" w:fill="auto"/>
        <w:tabs>
          <w:tab w:val="right" w:pos="9668"/>
        </w:tabs>
        <w:spacing w:before="0" w:line="307" w:lineRule="exact"/>
        <w:ind w:left="5245" w:right="340"/>
        <w:jc w:val="right"/>
        <w:rPr>
          <w:sz w:val="24"/>
          <w:szCs w:val="24"/>
        </w:rPr>
      </w:pPr>
    </w:p>
    <w:p w:rsidR="006E71D9" w:rsidRDefault="006E71D9">
      <w:pPr>
        <w:rPr>
          <w:sz w:val="2"/>
          <w:szCs w:val="2"/>
        </w:rPr>
      </w:pPr>
    </w:p>
    <w:p w:rsidR="00F243C9" w:rsidRDefault="00F243C9">
      <w:pPr>
        <w:rPr>
          <w:sz w:val="2"/>
          <w:szCs w:val="2"/>
        </w:rPr>
      </w:pPr>
    </w:p>
    <w:tbl>
      <w:tblPr>
        <w:tblW w:w="16034" w:type="dxa"/>
        <w:tblInd w:w="92" w:type="dxa"/>
        <w:tblLook w:val="04A0"/>
      </w:tblPr>
      <w:tblGrid>
        <w:gridCol w:w="460"/>
        <w:gridCol w:w="660"/>
        <w:gridCol w:w="140"/>
        <w:gridCol w:w="551"/>
        <w:gridCol w:w="236"/>
        <w:gridCol w:w="333"/>
        <w:gridCol w:w="457"/>
        <w:gridCol w:w="748"/>
        <w:gridCol w:w="140"/>
        <w:gridCol w:w="1160"/>
        <w:gridCol w:w="1066"/>
        <w:gridCol w:w="196"/>
        <w:gridCol w:w="594"/>
        <w:gridCol w:w="814"/>
        <w:gridCol w:w="62"/>
        <w:gridCol w:w="316"/>
        <w:gridCol w:w="655"/>
        <w:gridCol w:w="1139"/>
        <w:gridCol w:w="1264"/>
        <w:gridCol w:w="2635"/>
        <w:gridCol w:w="2408"/>
      </w:tblGrid>
      <w:tr w:rsidR="00B007EA" w:rsidRPr="00C456FC" w:rsidTr="00B007EA">
        <w:trPr>
          <w:trHeight w:val="323"/>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20"/>
                <w:szCs w:val="20"/>
              </w:rPr>
            </w:pPr>
            <w:r w:rsidRPr="00C456FC">
              <w:rPr>
                <w:rFonts w:ascii="Tahoma" w:eastAsia="Times New Roman" w:hAnsi="Tahoma" w:cs="Tahoma"/>
                <w:b/>
                <w:bCs/>
                <w:color w:val="000008"/>
                <w:sz w:val="20"/>
                <w:szCs w:val="20"/>
              </w:rPr>
              <w:t>РЕЕСТР ПЛАТЕЖНЫХ ПОРУЧЕНИЙ</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b/>
                <w:bCs/>
                <w:color w:val="000008"/>
                <w:sz w:val="20"/>
                <w:szCs w:val="20"/>
              </w:rPr>
            </w:pPr>
          </w:p>
        </w:tc>
      </w:tr>
      <w:tr w:rsidR="00B007EA" w:rsidRPr="00C456FC" w:rsidTr="00B007EA">
        <w:trPr>
          <w:trHeight w:val="360"/>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20"/>
                <w:szCs w:val="20"/>
              </w:rPr>
            </w:pPr>
            <w:r w:rsidRPr="00C456FC">
              <w:rPr>
                <w:rFonts w:ascii="Tahoma" w:eastAsia="Times New Roman" w:hAnsi="Tahoma" w:cs="Tahoma"/>
                <w:b/>
                <w:bCs/>
                <w:color w:val="000008"/>
                <w:sz w:val="20"/>
                <w:szCs w:val="20"/>
              </w:rPr>
              <w:t xml:space="preserve">за период с         по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b/>
                <w:bCs/>
                <w:color w:val="000008"/>
                <w:sz w:val="20"/>
                <w:szCs w:val="20"/>
              </w:rPr>
            </w:pPr>
          </w:p>
        </w:tc>
      </w:tr>
      <w:tr w:rsidR="00B007EA" w:rsidRPr="00C456FC" w:rsidTr="00B007EA">
        <w:trPr>
          <w:trHeight w:val="278"/>
        </w:trPr>
        <w:tc>
          <w:tcPr>
            <w:tcW w:w="1260" w:type="dxa"/>
            <w:gridSpan w:val="3"/>
            <w:tcBorders>
              <w:top w:val="nil"/>
              <w:left w:val="nil"/>
              <w:bottom w:val="nil"/>
              <w:right w:val="nil"/>
            </w:tcBorders>
            <w:shd w:val="clear" w:color="000000" w:fill="FFFFFF"/>
            <w:vAlign w:val="bottom"/>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Учреждение</w:t>
            </w:r>
          </w:p>
        </w:tc>
        <w:tc>
          <w:tcPr>
            <w:tcW w:w="6673" w:type="dxa"/>
            <w:gridSpan w:val="13"/>
            <w:tcBorders>
              <w:top w:val="nil"/>
              <w:left w:val="nil"/>
              <w:bottom w:val="single" w:sz="4" w:space="0" w:color="000000"/>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5693" w:type="dxa"/>
            <w:gridSpan w:val="4"/>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8"/>
                <w:szCs w:val="18"/>
              </w:rPr>
            </w:pPr>
            <w:r w:rsidRPr="00C456FC">
              <w:rPr>
                <w:rFonts w:ascii="Tahoma" w:eastAsia="Times New Roman" w:hAnsi="Tahoma" w:cs="Tahoma"/>
                <w:b/>
                <w:bCs/>
                <w:color w:val="000008"/>
                <w:sz w:val="18"/>
                <w:szCs w:val="18"/>
              </w:rPr>
              <w:t> </w:t>
            </w:r>
          </w:p>
        </w:tc>
        <w:tc>
          <w:tcPr>
            <w:tcW w:w="2408" w:type="dxa"/>
            <w:tcBorders>
              <w:top w:val="nil"/>
              <w:left w:val="nil"/>
              <w:bottom w:val="nil"/>
              <w:right w:val="nil"/>
            </w:tcBorders>
            <w:shd w:val="clear" w:color="000000" w:fill="FFFFFF"/>
          </w:tcPr>
          <w:p w:rsidR="00B007EA" w:rsidRPr="00C456FC" w:rsidRDefault="00B007EA" w:rsidP="00A0184B">
            <w:pPr>
              <w:rPr>
                <w:rFonts w:ascii="Tahoma" w:eastAsia="Times New Roman" w:hAnsi="Tahoma" w:cs="Tahoma"/>
                <w:b/>
                <w:bCs/>
                <w:color w:val="000008"/>
                <w:sz w:val="18"/>
                <w:szCs w:val="18"/>
              </w:rPr>
            </w:pPr>
          </w:p>
        </w:tc>
      </w:tr>
      <w:tr w:rsidR="00B007EA" w:rsidRPr="00C456FC" w:rsidTr="00B007EA">
        <w:trPr>
          <w:trHeight w:val="203"/>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rPr>
                <w:rFonts w:ascii="Tahoma" w:eastAsia="Times New Roman" w:hAnsi="Tahoma" w:cs="Tahoma"/>
                <w:color w:val="000008"/>
                <w:sz w:val="16"/>
                <w:szCs w:val="16"/>
              </w:rPr>
            </w:pPr>
          </w:p>
        </w:tc>
      </w:tr>
      <w:tr w:rsidR="00B007EA" w:rsidRPr="00C456FC" w:rsidTr="00B007EA">
        <w:trPr>
          <w:trHeight w:val="278"/>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rPr>
                <w:rFonts w:ascii="Tahoma" w:eastAsia="Times New Roman" w:hAnsi="Tahoma" w:cs="Tahoma"/>
                <w:color w:val="000008"/>
                <w:sz w:val="16"/>
                <w:szCs w:val="16"/>
              </w:rPr>
            </w:pPr>
          </w:p>
        </w:tc>
      </w:tr>
      <w:tr w:rsidR="00B007EA" w:rsidRPr="00C456FC" w:rsidTr="00B007EA">
        <w:trPr>
          <w:trHeight w:val="278"/>
        </w:trPr>
        <w:tc>
          <w:tcPr>
            <w:tcW w:w="460" w:type="dxa"/>
            <w:vMerge w:val="restart"/>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п/п</w:t>
            </w:r>
          </w:p>
        </w:tc>
        <w:tc>
          <w:tcPr>
            <w:tcW w:w="3125" w:type="dxa"/>
            <w:gridSpan w:val="7"/>
            <w:tcBorders>
              <w:top w:val="single" w:sz="8" w:space="0" w:color="000000"/>
              <w:left w:val="single" w:sz="8" w:space="0" w:color="000000"/>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Документ</w:t>
            </w:r>
          </w:p>
        </w:tc>
        <w:tc>
          <w:tcPr>
            <w:tcW w:w="2366" w:type="dxa"/>
            <w:gridSpan w:val="3"/>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Плательщик</w:t>
            </w:r>
          </w:p>
        </w:tc>
        <w:tc>
          <w:tcPr>
            <w:tcW w:w="10083" w:type="dxa"/>
            <w:gridSpan w:val="10"/>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Получатель</w:t>
            </w:r>
          </w:p>
        </w:tc>
      </w:tr>
      <w:tr w:rsidR="00B007EA" w:rsidRPr="00C456FC" w:rsidTr="00B007EA">
        <w:trPr>
          <w:trHeight w:val="683"/>
        </w:trPr>
        <w:tc>
          <w:tcPr>
            <w:tcW w:w="460" w:type="dxa"/>
            <w:vMerge/>
            <w:tcBorders>
              <w:top w:val="single" w:sz="8" w:space="0" w:color="000000"/>
              <w:left w:val="single" w:sz="8" w:space="0" w:color="000000"/>
              <w:bottom w:val="single" w:sz="4" w:space="0" w:color="000000"/>
              <w:right w:val="single" w:sz="4" w:space="0" w:color="000000"/>
            </w:tcBorders>
            <w:vAlign w:val="center"/>
            <w:hideMark/>
          </w:tcPr>
          <w:p w:rsidR="00B007EA" w:rsidRPr="00C456FC" w:rsidRDefault="00B007EA" w:rsidP="00A0184B">
            <w:pPr>
              <w:rPr>
                <w:rFonts w:ascii="Tahoma" w:eastAsia="Times New Roman" w:hAnsi="Tahoma" w:cs="Tahoma"/>
                <w:color w:val="000008"/>
                <w:sz w:val="16"/>
                <w:szCs w:val="16"/>
              </w:rPr>
            </w:pP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w:t>
            </w:r>
          </w:p>
        </w:tc>
        <w:tc>
          <w:tcPr>
            <w:tcW w:w="12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Дата</w:t>
            </w:r>
          </w:p>
        </w:tc>
        <w:tc>
          <w:tcPr>
            <w:tcW w:w="1205" w:type="dxa"/>
            <w:gridSpan w:val="2"/>
            <w:tcBorders>
              <w:top w:val="single" w:sz="4" w:space="0" w:color="000000"/>
              <w:left w:val="nil"/>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Сумма</w:t>
            </w:r>
          </w:p>
        </w:tc>
        <w:tc>
          <w:tcPr>
            <w:tcW w:w="2366" w:type="dxa"/>
            <w:gridSpan w:val="3"/>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ИНН, КПП, наименование</w:t>
            </w:r>
          </w:p>
        </w:tc>
        <w:tc>
          <w:tcPr>
            <w:tcW w:w="1666" w:type="dxa"/>
            <w:gridSpan w:val="4"/>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ИНН, КПП, наименование</w:t>
            </w:r>
          </w:p>
        </w:tc>
        <w:tc>
          <w:tcPr>
            <w:tcW w:w="211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БИК, наименование, город, корсчет банка получателя</w:t>
            </w:r>
          </w:p>
        </w:tc>
        <w:tc>
          <w:tcPr>
            <w:tcW w:w="1264" w:type="dxa"/>
            <w:tcBorders>
              <w:top w:val="nil"/>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Номер счета</w:t>
            </w:r>
          </w:p>
        </w:tc>
        <w:tc>
          <w:tcPr>
            <w:tcW w:w="2635" w:type="dxa"/>
            <w:tcBorders>
              <w:top w:val="nil"/>
              <w:left w:val="nil"/>
              <w:bottom w:val="single" w:sz="4" w:space="0" w:color="000000"/>
              <w:right w:val="single" w:sz="8"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Значение полей 104-110 и Назначение платежа</w:t>
            </w:r>
          </w:p>
        </w:tc>
        <w:tc>
          <w:tcPr>
            <w:tcW w:w="2408" w:type="dxa"/>
            <w:tcBorders>
              <w:top w:val="nil"/>
              <w:left w:val="nil"/>
              <w:bottom w:val="single" w:sz="4" w:space="0" w:color="000000"/>
              <w:right w:val="single" w:sz="8" w:space="0" w:color="000000"/>
            </w:tcBorders>
            <w:shd w:val="clear" w:color="000000" w:fill="FFFFFF"/>
          </w:tcPr>
          <w:p w:rsidR="00B007EA" w:rsidRPr="00B007EA" w:rsidRDefault="00B007EA" w:rsidP="00A0184B">
            <w:pPr>
              <w:jc w:val="center"/>
              <w:rPr>
                <w:rFonts w:ascii="Times New Roman" w:eastAsia="Times New Roman" w:hAnsi="Times New Roman" w:cs="Times New Roman"/>
                <w:color w:val="000008"/>
                <w:sz w:val="18"/>
                <w:szCs w:val="18"/>
              </w:rPr>
            </w:pPr>
            <w:r w:rsidRPr="00B007EA">
              <w:rPr>
                <w:rFonts w:ascii="Times New Roman" w:eastAsia="Times New Roman" w:hAnsi="Times New Roman" w:cs="Times New Roman"/>
                <w:color w:val="000008"/>
                <w:sz w:val="18"/>
                <w:szCs w:val="18"/>
              </w:rPr>
              <w:t>Отклонено, причина отклонения</w:t>
            </w:r>
          </w:p>
        </w:tc>
      </w:tr>
      <w:tr w:rsidR="00B007EA" w:rsidRPr="00C456FC" w:rsidTr="00B007EA">
        <w:trPr>
          <w:trHeight w:val="263"/>
        </w:trPr>
        <w:tc>
          <w:tcPr>
            <w:tcW w:w="460" w:type="dxa"/>
            <w:tcBorders>
              <w:top w:val="nil"/>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1</w:t>
            </w:r>
          </w:p>
        </w:tc>
        <w:tc>
          <w:tcPr>
            <w:tcW w:w="660" w:type="dxa"/>
            <w:tcBorders>
              <w:top w:val="nil"/>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2</w:t>
            </w:r>
          </w:p>
        </w:tc>
        <w:tc>
          <w:tcPr>
            <w:tcW w:w="1260" w:type="dxa"/>
            <w:gridSpan w:val="4"/>
            <w:tcBorders>
              <w:top w:val="single" w:sz="4" w:space="0" w:color="000000"/>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3</w:t>
            </w:r>
          </w:p>
        </w:tc>
        <w:tc>
          <w:tcPr>
            <w:tcW w:w="1205" w:type="dxa"/>
            <w:gridSpan w:val="2"/>
            <w:tcBorders>
              <w:top w:val="single" w:sz="4" w:space="0" w:color="000000"/>
              <w:left w:val="nil"/>
              <w:bottom w:val="single" w:sz="8"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4</w:t>
            </w:r>
          </w:p>
        </w:tc>
        <w:tc>
          <w:tcPr>
            <w:tcW w:w="2366" w:type="dxa"/>
            <w:gridSpan w:val="3"/>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5</w:t>
            </w:r>
          </w:p>
        </w:tc>
        <w:tc>
          <w:tcPr>
            <w:tcW w:w="1666" w:type="dxa"/>
            <w:gridSpan w:val="4"/>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6</w:t>
            </w:r>
          </w:p>
        </w:tc>
        <w:tc>
          <w:tcPr>
            <w:tcW w:w="2110" w:type="dxa"/>
            <w:gridSpan w:val="3"/>
            <w:tcBorders>
              <w:top w:val="single" w:sz="4" w:space="0" w:color="000000"/>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7</w:t>
            </w:r>
          </w:p>
        </w:tc>
        <w:tc>
          <w:tcPr>
            <w:tcW w:w="1264" w:type="dxa"/>
            <w:tcBorders>
              <w:top w:val="nil"/>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8</w:t>
            </w:r>
          </w:p>
        </w:tc>
        <w:tc>
          <w:tcPr>
            <w:tcW w:w="2635" w:type="dxa"/>
            <w:tcBorders>
              <w:top w:val="nil"/>
              <w:left w:val="nil"/>
              <w:bottom w:val="single" w:sz="8" w:space="0" w:color="000000"/>
              <w:right w:val="single" w:sz="8"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9</w:t>
            </w:r>
          </w:p>
        </w:tc>
        <w:tc>
          <w:tcPr>
            <w:tcW w:w="2408" w:type="dxa"/>
            <w:tcBorders>
              <w:top w:val="nil"/>
              <w:left w:val="nil"/>
              <w:bottom w:val="single" w:sz="8" w:space="0" w:color="000000"/>
              <w:right w:val="single" w:sz="8" w:space="0" w:color="000000"/>
            </w:tcBorders>
            <w:shd w:val="clear" w:color="000000" w:fill="FFFFFF"/>
          </w:tcPr>
          <w:p w:rsidR="00B007EA" w:rsidRPr="00C456FC" w:rsidRDefault="00B007EA" w:rsidP="00A0184B">
            <w:pPr>
              <w:jc w:val="center"/>
              <w:rPr>
                <w:rFonts w:ascii="Tahoma" w:eastAsia="Times New Roman" w:hAnsi="Tahoma" w:cs="Tahoma"/>
                <w:color w:val="000008"/>
                <w:sz w:val="14"/>
                <w:szCs w:val="14"/>
              </w:rPr>
            </w:pPr>
          </w:p>
        </w:tc>
      </w:tr>
      <w:tr w:rsidR="00B007EA" w:rsidRPr="00C456FC" w:rsidTr="00B007EA">
        <w:trPr>
          <w:trHeight w:val="765"/>
        </w:trPr>
        <w:tc>
          <w:tcPr>
            <w:tcW w:w="46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1</w:t>
            </w:r>
          </w:p>
        </w:tc>
        <w:tc>
          <w:tcPr>
            <w:tcW w:w="66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05" w:type="dxa"/>
            <w:gridSpan w:val="2"/>
            <w:tcBorders>
              <w:top w:val="single" w:sz="4" w:space="0" w:color="000000"/>
              <w:left w:val="nil"/>
              <w:bottom w:val="single" w:sz="4" w:space="0" w:color="000000"/>
              <w:right w:val="nil"/>
            </w:tcBorders>
            <w:shd w:val="clear" w:color="000000" w:fill="FFFFFF"/>
            <w:vAlign w:val="center"/>
            <w:hideMark/>
          </w:tcPr>
          <w:p w:rsidR="00B007EA" w:rsidRPr="00C456FC" w:rsidRDefault="00B007EA" w:rsidP="00A0184B">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66" w:type="dxa"/>
            <w:gridSpan w:val="3"/>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6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11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35" w:type="dxa"/>
            <w:tcBorders>
              <w:top w:val="single" w:sz="4" w:space="0" w:color="000000"/>
              <w:left w:val="nil"/>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single" w:sz="4" w:space="0" w:color="000000"/>
              <w:left w:val="nil"/>
              <w:bottom w:val="single" w:sz="4" w:space="0" w:color="000000"/>
              <w:right w:val="single" w:sz="8" w:space="0" w:color="000000"/>
            </w:tcBorders>
            <w:shd w:val="clear" w:color="000000" w:fill="FFFFFF"/>
          </w:tcPr>
          <w:p w:rsidR="00B007EA" w:rsidRPr="00C456FC" w:rsidRDefault="00B007EA" w:rsidP="00A0184B">
            <w:pPr>
              <w:rPr>
                <w:rFonts w:ascii="Tahoma" w:eastAsia="Times New Roman" w:hAnsi="Tahoma" w:cs="Tahoma"/>
                <w:color w:val="000008"/>
                <w:sz w:val="16"/>
                <w:szCs w:val="16"/>
              </w:rPr>
            </w:pPr>
          </w:p>
        </w:tc>
      </w:tr>
      <w:tr w:rsidR="00B007EA" w:rsidRPr="00C456FC" w:rsidTr="00B007EA">
        <w:trPr>
          <w:trHeight w:val="780"/>
        </w:trPr>
        <w:tc>
          <w:tcPr>
            <w:tcW w:w="460" w:type="dxa"/>
            <w:tcBorders>
              <w:top w:val="nil"/>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2</w:t>
            </w: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05" w:type="dxa"/>
            <w:gridSpan w:val="2"/>
            <w:tcBorders>
              <w:top w:val="single" w:sz="4" w:space="0" w:color="000000"/>
              <w:left w:val="nil"/>
              <w:bottom w:val="single" w:sz="4" w:space="0" w:color="000000"/>
              <w:right w:val="nil"/>
            </w:tcBorders>
            <w:shd w:val="clear" w:color="000000" w:fill="FFFFFF"/>
            <w:vAlign w:val="center"/>
            <w:hideMark/>
          </w:tcPr>
          <w:p w:rsidR="00B007EA" w:rsidRPr="00C456FC" w:rsidRDefault="00B007EA" w:rsidP="00A0184B">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66" w:type="dxa"/>
            <w:gridSpan w:val="3"/>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6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11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4" w:type="dxa"/>
            <w:tcBorders>
              <w:top w:val="nil"/>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35" w:type="dxa"/>
            <w:tcBorders>
              <w:top w:val="nil"/>
              <w:left w:val="nil"/>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single" w:sz="4" w:space="0" w:color="000000"/>
              <w:right w:val="single" w:sz="8" w:space="0" w:color="000000"/>
            </w:tcBorders>
            <w:shd w:val="clear" w:color="000000" w:fill="FFFFFF"/>
          </w:tcPr>
          <w:p w:rsidR="00B007EA" w:rsidRPr="00C456FC" w:rsidRDefault="00B007EA" w:rsidP="00A0184B">
            <w:pPr>
              <w:rPr>
                <w:rFonts w:ascii="Tahoma" w:eastAsia="Times New Roman" w:hAnsi="Tahoma" w:cs="Tahoma"/>
                <w:color w:val="000008"/>
                <w:sz w:val="16"/>
                <w:szCs w:val="16"/>
              </w:rPr>
            </w:pPr>
          </w:p>
        </w:tc>
      </w:tr>
      <w:tr w:rsidR="00B007EA" w:rsidRPr="00C456FC" w:rsidTr="00B007EA">
        <w:trPr>
          <w:trHeight w:val="795"/>
        </w:trPr>
        <w:tc>
          <w:tcPr>
            <w:tcW w:w="460" w:type="dxa"/>
            <w:tcBorders>
              <w:top w:val="nil"/>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3</w:t>
            </w:r>
          </w:p>
        </w:tc>
        <w:tc>
          <w:tcPr>
            <w:tcW w:w="660" w:type="dxa"/>
            <w:tcBorders>
              <w:top w:val="nil"/>
              <w:left w:val="single" w:sz="8" w:space="0" w:color="000000"/>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0" w:type="dxa"/>
            <w:gridSpan w:val="4"/>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05" w:type="dxa"/>
            <w:gridSpan w:val="2"/>
            <w:tcBorders>
              <w:top w:val="single" w:sz="4" w:space="0" w:color="000000"/>
              <w:left w:val="nil"/>
              <w:bottom w:val="single" w:sz="4" w:space="0" w:color="000000"/>
              <w:right w:val="nil"/>
            </w:tcBorders>
            <w:shd w:val="clear" w:color="000000" w:fill="FFFFFF"/>
            <w:vAlign w:val="center"/>
            <w:hideMark/>
          </w:tcPr>
          <w:p w:rsidR="00B007EA" w:rsidRPr="00C456FC" w:rsidRDefault="00B007EA" w:rsidP="00A0184B">
            <w:pPr>
              <w:jc w:val="right"/>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366" w:type="dxa"/>
            <w:gridSpan w:val="3"/>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666"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11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264" w:type="dxa"/>
            <w:tcBorders>
              <w:top w:val="nil"/>
              <w:left w:val="nil"/>
              <w:bottom w:val="single" w:sz="4"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35" w:type="dxa"/>
            <w:tcBorders>
              <w:top w:val="nil"/>
              <w:left w:val="nil"/>
              <w:bottom w:val="single" w:sz="4" w:space="0" w:color="000000"/>
              <w:right w:val="single" w:sz="8" w:space="0" w:color="000000"/>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single" w:sz="4" w:space="0" w:color="000000"/>
              <w:right w:val="single" w:sz="8" w:space="0" w:color="000000"/>
            </w:tcBorders>
            <w:shd w:val="clear" w:color="000000" w:fill="FFFFFF"/>
          </w:tcPr>
          <w:p w:rsidR="00B007EA" w:rsidRPr="00C456FC" w:rsidRDefault="00B007EA" w:rsidP="00A0184B">
            <w:pPr>
              <w:rPr>
                <w:rFonts w:ascii="Tahoma" w:eastAsia="Times New Roman" w:hAnsi="Tahoma" w:cs="Tahoma"/>
                <w:color w:val="000008"/>
                <w:sz w:val="16"/>
                <w:szCs w:val="16"/>
              </w:rPr>
            </w:pPr>
          </w:p>
        </w:tc>
      </w:tr>
      <w:tr w:rsidR="00B007EA" w:rsidRPr="00C456FC" w:rsidTr="00B007EA">
        <w:trPr>
          <w:trHeight w:val="323"/>
        </w:trPr>
        <w:tc>
          <w:tcPr>
            <w:tcW w:w="460"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660" w:type="dxa"/>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260" w:type="dxa"/>
            <w:gridSpan w:val="4"/>
            <w:tcBorders>
              <w:top w:val="single" w:sz="8" w:space="0" w:color="000000"/>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205" w:type="dxa"/>
            <w:gridSpan w:val="2"/>
            <w:tcBorders>
              <w:top w:val="single" w:sz="8" w:space="0" w:color="000000"/>
              <w:left w:val="nil"/>
              <w:bottom w:val="single" w:sz="8" w:space="0" w:color="000000"/>
              <w:right w:val="nil"/>
            </w:tcBorders>
            <w:shd w:val="clear" w:color="000000" w:fill="FFFFFF"/>
            <w:vAlign w:val="center"/>
            <w:hideMark/>
          </w:tcPr>
          <w:p w:rsidR="00B007EA" w:rsidRPr="00C456FC" w:rsidRDefault="00B007EA" w:rsidP="00A0184B">
            <w:pPr>
              <w:jc w:val="right"/>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366" w:type="dxa"/>
            <w:gridSpan w:val="3"/>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666" w:type="dxa"/>
            <w:gridSpan w:val="4"/>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2110" w:type="dxa"/>
            <w:gridSpan w:val="3"/>
            <w:tcBorders>
              <w:top w:val="single" w:sz="8" w:space="0" w:color="000000"/>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1264" w:type="dxa"/>
            <w:tcBorders>
              <w:top w:val="single" w:sz="8" w:space="0" w:color="000000"/>
              <w:left w:val="nil"/>
              <w:bottom w:val="single" w:sz="8" w:space="0" w:color="000000"/>
              <w:right w:val="single" w:sz="4"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2635" w:type="dxa"/>
            <w:tcBorders>
              <w:top w:val="single" w:sz="8" w:space="0" w:color="000000"/>
              <w:left w:val="nil"/>
              <w:bottom w:val="single" w:sz="8" w:space="0" w:color="000000"/>
              <w:right w:val="single" w:sz="8" w:space="0" w:color="000000"/>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4"/>
                <w:szCs w:val="14"/>
              </w:rPr>
            </w:pPr>
            <w:r w:rsidRPr="00C456FC">
              <w:rPr>
                <w:rFonts w:ascii="Tahoma" w:eastAsia="Times New Roman" w:hAnsi="Tahoma" w:cs="Tahoma"/>
                <w:b/>
                <w:bCs/>
                <w:color w:val="000008"/>
                <w:sz w:val="14"/>
                <w:szCs w:val="14"/>
              </w:rPr>
              <w:t>Х</w:t>
            </w:r>
          </w:p>
        </w:tc>
        <w:tc>
          <w:tcPr>
            <w:tcW w:w="2408" w:type="dxa"/>
            <w:tcBorders>
              <w:top w:val="single" w:sz="8" w:space="0" w:color="000000"/>
              <w:left w:val="nil"/>
              <w:bottom w:val="single" w:sz="8" w:space="0" w:color="000000"/>
              <w:right w:val="single" w:sz="8" w:space="0" w:color="000000"/>
            </w:tcBorders>
            <w:shd w:val="clear" w:color="000000" w:fill="FFFFFF"/>
          </w:tcPr>
          <w:p w:rsidR="00B007EA" w:rsidRPr="00C456FC" w:rsidRDefault="00B007EA" w:rsidP="00A0184B">
            <w:pPr>
              <w:jc w:val="center"/>
              <w:rPr>
                <w:rFonts w:ascii="Tahoma" w:eastAsia="Times New Roman" w:hAnsi="Tahoma" w:cs="Tahoma"/>
                <w:b/>
                <w:bCs/>
                <w:color w:val="000008"/>
                <w:sz w:val="14"/>
                <w:szCs w:val="14"/>
              </w:rPr>
            </w:pPr>
          </w:p>
        </w:tc>
      </w:tr>
      <w:tr w:rsidR="00B007EA" w:rsidRPr="00C456FC" w:rsidTr="00B007EA">
        <w:trPr>
          <w:trHeight w:val="278"/>
        </w:trPr>
        <w:tc>
          <w:tcPr>
            <w:tcW w:w="2047" w:type="dxa"/>
            <w:gridSpan w:val="5"/>
            <w:tcBorders>
              <w:top w:val="nil"/>
              <w:left w:val="single" w:sz="4" w:space="0" w:color="000000"/>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Итого документов</w:t>
            </w:r>
          </w:p>
        </w:tc>
        <w:tc>
          <w:tcPr>
            <w:tcW w:w="11579" w:type="dxa"/>
            <w:gridSpan w:val="15"/>
            <w:tcBorders>
              <w:top w:val="nil"/>
              <w:left w:val="nil"/>
              <w:bottom w:val="nil"/>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408" w:type="dxa"/>
            <w:tcBorders>
              <w:top w:val="nil"/>
              <w:left w:val="nil"/>
              <w:bottom w:val="nil"/>
              <w:right w:val="single" w:sz="4" w:space="0" w:color="000000"/>
            </w:tcBorders>
            <w:shd w:val="clear" w:color="000000" w:fill="FFFFFF"/>
          </w:tcPr>
          <w:p w:rsidR="00B007EA" w:rsidRPr="00C456FC" w:rsidRDefault="00B007EA" w:rsidP="00A0184B">
            <w:pPr>
              <w:rPr>
                <w:rFonts w:ascii="Tahoma" w:eastAsia="Times New Roman" w:hAnsi="Tahoma" w:cs="Tahoma"/>
                <w:b/>
                <w:bCs/>
                <w:color w:val="000008"/>
                <w:sz w:val="16"/>
                <w:szCs w:val="16"/>
              </w:rPr>
            </w:pPr>
          </w:p>
        </w:tc>
      </w:tr>
      <w:tr w:rsidR="00B007EA" w:rsidRPr="00C456FC" w:rsidTr="00B007EA">
        <w:trPr>
          <w:trHeight w:val="278"/>
        </w:trPr>
        <w:tc>
          <w:tcPr>
            <w:tcW w:w="2837" w:type="dxa"/>
            <w:gridSpan w:val="7"/>
            <w:tcBorders>
              <w:top w:val="nil"/>
              <w:left w:val="single" w:sz="4" w:space="0" w:color="000000"/>
              <w:bottom w:val="nil"/>
              <w:right w:val="nil"/>
            </w:tcBorders>
            <w:shd w:val="clear" w:color="000000" w:fill="FFFFFF"/>
            <w:vAlign w:val="center"/>
            <w:hideMark/>
          </w:tcPr>
          <w:p w:rsidR="00B007EA" w:rsidRPr="00C456FC" w:rsidRDefault="00B007EA" w:rsidP="00A0184B">
            <w:pPr>
              <w:jc w:val="right"/>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Итого</w:t>
            </w:r>
          </w:p>
        </w:tc>
        <w:tc>
          <w:tcPr>
            <w:tcW w:w="888" w:type="dxa"/>
            <w:gridSpan w:val="2"/>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422" w:type="dxa"/>
            <w:gridSpan w:val="3"/>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документов на сумму</w:t>
            </w:r>
          </w:p>
        </w:tc>
        <w:tc>
          <w:tcPr>
            <w:tcW w:w="594" w:type="dxa"/>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814" w:type="dxa"/>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рублей</w:t>
            </w:r>
          </w:p>
        </w:tc>
        <w:tc>
          <w:tcPr>
            <w:tcW w:w="378" w:type="dxa"/>
            <w:gridSpan w:val="2"/>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5693" w:type="dxa"/>
            <w:gridSpan w:val="4"/>
            <w:tcBorders>
              <w:top w:val="nil"/>
              <w:left w:val="nil"/>
              <w:bottom w:val="nil"/>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копеек</w:t>
            </w:r>
          </w:p>
        </w:tc>
        <w:tc>
          <w:tcPr>
            <w:tcW w:w="2408" w:type="dxa"/>
            <w:tcBorders>
              <w:top w:val="nil"/>
              <w:left w:val="nil"/>
              <w:bottom w:val="nil"/>
              <w:right w:val="single" w:sz="4" w:space="0" w:color="000000"/>
            </w:tcBorders>
            <w:shd w:val="clear" w:color="000000" w:fill="FFFFFF"/>
          </w:tcPr>
          <w:p w:rsidR="00B007EA" w:rsidRPr="00C456FC" w:rsidRDefault="00B007EA" w:rsidP="00A0184B">
            <w:pPr>
              <w:rPr>
                <w:rFonts w:ascii="Tahoma" w:eastAsia="Times New Roman" w:hAnsi="Tahoma" w:cs="Tahoma"/>
                <w:b/>
                <w:bCs/>
                <w:color w:val="000008"/>
                <w:sz w:val="16"/>
                <w:szCs w:val="16"/>
              </w:rPr>
            </w:pPr>
          </w:p>
        </w:tc>
      </w:tr>
      <w:tr w:rsidR="00B007EA" w:rsidRPr="00C456FC" w:rsidTr="00B007EA">
        <w:trPr>
          <w:trHeight w:val="278"/>
        </w:trPr>
        <w:tc>
          <w:tcPr>
            <w:tcW w:w="13626" w:type="dxa"/>
            <w:gridSpan w:val="20"/>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408" w:type="dxa"/>
            <w:tcBorders>
              <w:top w:val="single" w:sz="4" w:space="0" w:color="000000"/>
              <w:left w:val="single" w:sz="4" w:space="0" w:color="000000"/>
              <w:bottom w:val="single" w:sz="4" w:space="0" w:color="000000"/>
              <w:right w:val="single" w:sz="4" w:space="0" w:color="000000"/>
            </w:tcBorders>
            <w:shd w:val="clear" w:color="000000" w:fill="FFFFFF"/>
          </w:tcPr>
          <w:p w:rsidR="00B007EA" w:rsidRPr="00C456FC" w:rsidRDefault="00B007EA" w:rsidP="00A0184B">
            <w:pPr>
              <w:rPr>
                <w:rFonts w:ascii="Tahoma" w:eastAsia="Times New Roman" w:hAnsi="Tahoma" w:cs="Tahoma"/>
                <w:b/>
                <w:bCs/>
                <w:color w:val="000008"/>
                <w:sz w:val="16"/>
                <w:szCs w:val="16"/>
              </w:rPr>
            </w:pPr>
          </w:p>
        </w:tc>
      </w:tr>
      <w:tr w:rsidR="00B007EA" w:rsidRPr="00C456FC" w:rsidTr="00B007EA">
        <w:trPr>
          <w:trHeight w:val="278"/>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b/>
                <w:bCs/>
                <w:color w:val="000008"/>
                <w:sz w:val="16"/>
                <w:szCs w:val="16"/>
              </w:rPr>
            </w:pPr>
            <w:r w:rsidRPr="00C456FC">
              <w:rPr>
                <w:rFonts w:ascii="Tahoma" w:eastAsia="Times New Roman" w:hAnsi="Tahoma" w:cs="Tahoma"/>
                <w:b/>
                <w:bCs/>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rPr>
                <w:rFonts w:ascii="Tahoma" w:eastAsia="Times New Roman" w:hAnsi="Tahoma" w:cs="Tahoma"/>
                <w:b/>
                <w:bCs/>
                <w:color w:val="000008"/>
                <w:sz w:val="16"/>
                <w:szCs w:val="16"/>
              </w:rPr>
            </w:pPr>
          </w:p>
        </w:tc>
      </w:tr>
      <w:tr w:rsidR="00B007EA" w:rsidRPr="00C456FC" w:rsidTr="00B007EA">
        <w:trPr>
          <w:trHeight w:val="278"/>
        </w:trPr>
        <w:tc>
          <w:tcPr>
            <w:tcW w:w="1811" w:type="dxa"/>
            <w:gridSpan w:val="4"/>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6"/>
                <w:szCs w:val="16"/>
              </w:rPr>
            </w:pPr>
            <w:r w:rsidRPr="00C456FC">
              <w:rPr>
                <w:rFonts w:ascii="Tahoma" w:eastAsia="Times New Roman" w:hAnsi="Tahoma" w:cs="Tahoma"/>
                <w:color w:val="000008"/>
                <w:sz w:val="16"/>
                <w:szCs w:val="16"/>
              </w:rPr>
              <w:t>Руководитель</w:t>
            </w:r>
            <w:r>
              <w:rPr>
                <w:rFonts w:ascii="Tahoma" w:eastAsia="Times New Roman" w:hAnsi="Tahoma" w:cs="Tahoma"/>
                <w:color w:val="000008"/>
                <w:sz w:val="16"/>
                <w:szCs w:val="16"/>
              </w:rPr>
              <w:t xml:space="preserve"> (уполномоченное лицо)</w:t>
            </w:r>
          </w:p>
        </w:tc>
        <w:tc>
          <w:tcPr>
            <w:tcW w:w="3074" w:type="dxa"/>
            <w:gridSpan w:val="6"/>
            <w:tcBorders>
              <w:top w:val="nil"/>
              <w:left w:val="nil"/>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066" w:type="dxa"/>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37" w:type="dxa"/>
            <w:gridSpan w:val="6"/>
            <w:tcBorders>
              <w:top w:val="nil"/>
              <w:left w:val="nil"/>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i/>
                <w:iCs/>
                <w:color w:val="000008"/>
                <w:sz w:val="16"/>
                <w:szCs w:val="16"/>
              </w:rPr>
            </w:pPr>
            <w:r w:rsidRPr="00C456FC">
              <w:rPr>
                <w:rFonts w:ascii="Tahoma" w:eastAsia="Times New Roman" w:hAnsi="Tahoma" w:cs="Tahoma"/>
                <w:i/>
                <w:iCs/>
                <w:color w:val="000008"/>
                <w:sz w:val="16"/>
                <w:szCs w:val="16"/>
              </w:rPr>
              <w:t> </w:t>
            </w:r>
          </w:p>
        </w:tc>
        <w:tc>
          <w:tcPr>
            <w:tcW w:w="5038" w:type="dxa"/>
            <w:gridSpan w:val="3"/>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6"/>
                <w:szCs w:val="16"/>
              </w:rPr>
            </w:pPr>
          </w:p>
        </w:tc>
      </w:tr>
      <w:tr w:rsidR="00B007EA" w:rsidRPr="00C456FC" w:rsidTr="00B007EA">
        <w:trPr>
          <w:trHeight w:val="278"/>
        </w:trPr>
        <w:tc>
          <w:tcPr>
            <w:tcW w:w="1811" w:type="dxa"/>
            <w:gridSpan w:val="4"/>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3074" w:type="dxa"/>
            <w:gridSpan w:val="6"/>
            <w:tcBorders>
              <w:top w:val="nil"/>
              <w:left w:val="nil"/>
              <w:bottom w:val="nil"/>
              <w:right w:val="nil"/>
            </w:tcBorders>
            <w:shd w:val="clear" w:color="000000" w:fill="FFFFFF"/>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(подпись)</w:t>
            </w:r>
          </w:p>
        </w:tc>
        <w:tc>
          <w:tcPr>
            <w:tcW w:w="1066" w:type="dxa"/>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637" w:type="dxa"/>
            <w:gridSpan w:val="6"/>
            <w:tcBorders>
              <w:top w:val="nil"/>
              <w:left w:val="nil"/>
              <w:bottom w:val="nil"/>
              <w:right w:val="nil"/>
            </w:tcBorders>
            <w:shd w:val="clear" w:color="000000" w:fill="FFFFFF"/>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(расшифровка подписи)</w:t>
            </w:r>
          </w:p>
        </w:tc>
        <w:tc>
          <w:tcPr>
            <w:tcW w:w="5038" w:type="dxa"/>
            <w:gridSpan w:val="3"/>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4"/>
                <w:szCs w:val="14"/>
              </w:rPr>
            </w:pPr>
          </w:p>
        </w:tc>
      </w:tr>
      <w:tr w:rsidR="00B007EA" w:rsidRPr="00C456FC" w:rsidTr="00B007EA">
        <w:trPr>
          <w:trHeight w:val="278"/>
        </w:trPr>
        <w:tc>
          <w:tcPr>
            <w:tcW w:w="1811" w:type="dxa"/>
            <w:gridSpan w:val="4"/>
            <w:tcBorders>
              <w:top w:val="nil"/>
              <w:left w:val="nil"/>
              <w:bottom w:val="nil"/>
              <w:right w:val="nil"/>
            </w:tcBorders>
            <w:shd w:val="clear" w:color="000000" w:fill="FFFFFF"/>
            <w:vAlign w:val="center"/>
            <w:hideMark/>
          </w:tcPr>
          <w:p w:rsidR="00B007EA" w:rsidRPr="00C456FC" w:rsidRDefault="00B007EA" w:rsidP="00970E05">
            <w:pPr>
              <w:rPr>
                <w:rFonts w:ascii="Tahoma" w:eastAsia="Times New Roman" w:hAnsi="Tahoma" w:cs="Tahoma"/>
                <w:color w:val="000008"/>
                <w:sz w:val="16"/>
                <w:szCs w:val="16"/>
              </w:rPr>
            </w:pPr>
            <w:r w:rsidRPr="00C456FC">
              <w:rPr>
                <w:rFonts w:ascii="Tahoma" w:eastAsia="Times New Roman" w:hAnsi="Tahoma" w:cs="Tahoma"/>
                <w:color w:val="000008"/>
                <w:sz w:val="16"/>
                <w:szCs w:val="16"/>
              </w:rPr>
              <w:t>Главный бухгалтер</w:t>
            </w:r>
            <w:r>
              <w:rPr>
                <w:rFonts w:ascii="Tahoma" w:eastAsia="Times New Roman" w:hAnsi="Tahoma" w:cs="Tahoma"/>
                <w:color w:val="000008"/>
                <w:sz w:val="16"/>
                <w:szCs w:val="16"/>
              </w:rPr>
              <w:t xml:space="preserve"> (уполномоченное лицо)</w:t>
            </w:r>
          </w:p>
        </w:tc>
        <w:tc>
          <w:tcPr>
            <w:tcW w:w="3074" w:type="dxa"/>
            <w:gridSpan w:val="6"/>
            <w:tcBorders>
              <w:top w:val="nil"/>
              <w:left w:val="nil"/>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1066" w:type="dxa"/>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637" w:type="dxa"/>
            <w:gridSpan w:val="6"/>
            <w:tcBorders>
              <w:top w:val="nil"/>
              <w:left w:val="nil"/>
              <w:bottom w:val="single" w:sz="4" w:space="0" w:color="000000"/>
              <w:right w:val="nil"/>
            </w:tcBorders>
            <w:shd w:val="clear" w:color="000000" w:fill="FFFFFF"/>
            <w:vAlign w:val="center"/>
            <w:hideMark/>
          </w:tcPr>
          <w:p w:rsidR="00B007EA" w:rsidRPr="00C456FC" w:rsidRDefault="00B007EA" w:rsidP="00A0184B">
            <w:pPr>
              <w:jc w:val="center"/>
              <w:rPr>
                <w:rFonts w:ascii="Tahoma" w:eastAsia="Times New Roman" w:hAnsi="Tahoma" w:cs="Tahoma"/>
                <w:i/>
                <w:iCs/>
                <w:color w:val="000008"/>
                <w:sz w:val="16"/>
                <w:szCs w:val="16"/>
              </w:rPr>
            </w:pPr>
            <w:r w:rsidRPr="00C456FC">
              <w:rPr>
                <w:rFonts w:ascii="Tahoma" w:eastAsia="Times New Roman" w:hAnsi="Tahoma" w:cs="Tahoma"/>
                <w:i/>
                <w:iCs/>
                <w:color w:val="000008"/>
                <w:sz w:val="16"/>
                <w:szCs w:val="16"/>
              </w:rPr>
              <w:t> </w:t>
            </w:r>
          </w:p>
        </w:tc>
        <w:tc>
          <w:tcPr>
            <w:tcW w:w="5038" w:type="dxa"/>
            <w:gridSpan w:val="3"/>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6"/>
                <w:szCs w:val="16"/>
              </w:rPr>
            </w:pPr>
          </w:p>
        </w:tc>
      </w:tr>
      <w:tr w:rsidR="00B007EA" w:rsidRPr="00C456FC" w:rsidTr="00B007EA">
        <w:trPr>
          <w:trHeight w:val="263"/>
        </w:trPr>
        <w:tc>
          <w:tcPr>
            <w:tcW w:w="1811" w:type="dxa"/>
            <w:gridSpan w:val="4"/>
            <w:tcBorders>
              <w:top w:val="nil"/>
              <w:left w:val="nil"/>
              <w:bottom w:val="nil"/>
              <w:right w:val="nil"/>
            </w:tcBorders>
            <w:shd w:val="clear" w:color="000000" w:fill="FFFFFF"/>
            <w:vAlign w:val="center"/>
            <w:hideMark/>
          </w:tcPr>
          <w:p w:rsidR="00B007EA" w:rsidRPr="00C456FC" w:rsidRDefault="00B007EA" w:rsidP="00A0184B">
            <w:pP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3074" w:type="dxa"/>
            <w:gridSpan w:val="6"/>
            <w:tcBorders>
              <w:top w:val="nil"/>
              <w:left w:val="nil"/>
              <w:bottom w:val="nil"/>
              <w:right w:val="nil"/>
            </w:tcBorders>
            <w:shd w:val="clear" w:color="000000" w:fill="FFFFFF"/>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(подпись)</w:t>
            </w:r>
          </w:p>
        </w:tc>
        <w:tc>
          <w:tcPr>
            <w:tcW w:w="1066" w:type="dxa"/>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637" w:type="dxa"/>
            <w:gridSpan w:val="6"/>
            <w:tcBorders>
              <w:top w:val="nil"/>
              <w:left w:val="nil"/>
              <w:bottom w:val="nil"/>
              <w:right w:val="nil"/>
            </w:tcBorders>
            <w:shd w:val="clear" w:color="000000" w:fill="FFFFFF"/>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(расшифровка подписи)</w:t>
            </w:r>
          </w:p>
        </w:tc>
        <w:tc>
          <w:tcPr>
            <w:tcW w:w="5038" w:type="dxa"/>
            <w:gridSpan w:val="3"/>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4"/>
                <w:szCs w:val="14"/>
              </w:rPr>
            </w:pPr>
            <w:r w:rsidRPr="00C456FC">
              <w:rPr>
                <w:rFonts w:ascii="Tahoma" w:eastAsia="Times New Roman" w:hAnsi="Tahoma" w:cs="Tahoma"/>
                <w:color w:val="000008"/>
                <w:sz w:val="14"/>
                <w:szCs w:val="14"/>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4"/>
                <w:szCs w:val="14"/>
              </w:rPr>
            </w:pPr>
          </w:p>
        </w:tc>
      </w:tr>
      <w:tr w:rsidR="00B007EA" w:rsidRPr="00C456FC" w:rsidTr="00B007EA">
        <w:trPr>
          <w:trHeight w:val="278"/>
        </w:trPr>
        <w:tc>
          <w:tcPr>
            <w:tcW w:w="13626" w:type="dxa"/>
            <w:gridSpan w:val="20"/>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6"/>
                <w:szCs w:val="16"/>
              </w:rPr>
            </w:pPr>
          </w:p>
        </w:tc>
      </w:tr>
      <w:tr w:rsidR="00B007EA" w:rsidRPr="00C456FC" w:rsidTr="00B007EA">
        <w:trPr>
          <w:trHeight w:val="278"/>
        </w:trPr>
        <w:tc>
          <w:tcPr>
            <w:tcW w:w="1811" w:type="dxa"/>
            <w:gridSpan w:val="4"/>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М.П.</w:t>
            </w:r>
          </w:p>
        </w:tc>
        <w:tc>
          <w:tcPr>
            <w:tcW w:w="3074" w:type="dxa"/>
            <w:gridSpan w:val="6"/>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8741" w:type="dxa"/>
            <w:gridSpan w:val="10"/>
            <w:tcBorders>
              <w:top w:val="nil"/>
              <w:left w:val="nil"/>
              <w:bottom w:val="nil"/>
              <w:right w:val="nil"/>
            </w:tcBorders>
            <w:shd w:val="clear" w:color="000000" w:fill="FFFFFF"/>
            <w:vAlign w:val="center"/>
            <w:hideMark/>
          </w:tcPr>
          <w:p w:rsidR="00B007EA" w:rsidRPr="00C456FC" w:rsidRDefault="00B007EA" w:rsidP="00A0184B">
            <w:pPr>
              <w:jc w:val="center"/>
              <w:rPr>
                <w:rFonts w:ascii="Tahoma" w:eastAsia="Times New Roman" w:hAnsi="Tahoma" w:cs="Tahoma"/>
                <w:color w:val="000008"/>
                <w:sz w:val="16"/>
                <w:szCs w:val="16"/>
              </w:rPr>
            </w:pPr>
            <w:r w:rsidRPr="00C456FC">
              <w:rPr>
                <w:rFonts w:ascii="Tahoma" w:eastAsia="Times New Roman" w:hAnsi="Tahoma" w:cs="Tahoma"/>
                <w:color w:val="000008"/>
                <w:sz w:val="16"/>
                <w:szCs w:val="16"/>
              </w:rPr>
              <w:t> </w:t>
            </w:r>
          </w:p>
        </w:tc>
        <w:tc>
          <w:tcPr>
            <w:tcW w:w="2408" w:type="dxa"/>
            <w:tcBorders>
              <w:top w:val="nil"/>
              <w:left w:val="nil"/>
              <w:bottom w:val="nil"/>
              <w:right w:val="nil"/>
            </w:tcBorders>
            <w:shd w:val="clear" w:color="000000" w:fill="FFFFFF"/>
          </w:tcPr>
          <w:p w:rsidR="00B007EA" w:rsidRPr="00C456FC" w:rsidRDefault="00B007EA" w:rsidP="00A0184B">
            <w:pPr>
              <w:jc w:val="center"/>
              <w:rPr>
                <w:rFonts w:ascii="Tahoma" w:eastAsia="Times New Roman" w:hAnsi="Tahoma" w:cs="Tahoma"/>
                <w:color w:val="000008"/>
                <w:sz w:val="16"/>
                <w:szCs w:val="16"/>
              </w:rPr>
            </w:pPr>
          </w:p>
        </w:tc>
      </w:tr>
    </w:tbl>
    <w:p w:rsidR="00F243C9" w:rsidRDefault="00F243C9" w:rsidP="00F243C9">
      <w:pPr>
        <w:autoSpaceDE w:val="0"/>
        <w:autoSpaceDN w:val="0"/>
        <w:adjustRightInd w:val="0"/>
        <w:ind w:left="6663"/>
        <w:jc w:val="both"/>
        <w:outlineLvl w:val="1"/>
      </w:pPr>
    </w:p>
    <w:p w:rsidR="00F243C9" w:rsidRDefault="00F243C9">
      <w:pPr>
        <w:rPr>
          <w:sz w:val="2"/>
          <w:szCs w:val="2"/>
        </w:rPr>
        <w:sectPr w:rsidR="00F243C9" w:rsidSect="00F243C9">
          <w:pgSz w:w="16840" w:h="11900" w:orient="landscape"/>
          <w:pgMar w:top="360" w:right="360" w:bottom="360" w:left="360" w:header="0" w:footer="3" w:gutter="0"/>
          <w:cols w:space="720"/>
          <w:noEndnote/>
          <w:docGrid w:linePitch="360"/>
        </w:sectPr>
      </w:pPr>
    </w:p>
    <w:p w:rsidR="00880967" w:rsidRPr="0087048C" w:rsidRDefault="00EC5D39"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lastRenderedPageBreak/>
        <w:t xml:space="preserve">Приложение № 2 к Порядку </w:t>
      </w:r>
      <w:bookmarkStart w:id="1" w:name="bookmark5"/>
      <w:r w:rsidR="00880967" w:rsidRPr="0087048C">
        <w:t>санкционирования</w:t>
      </w:r>
      <w:r w:rsidR="00880967" w:rsidRPr="0087048C">
        <w:tab/>
        <w:t>оплаты</w:t>
      </w:r>
    </w:p>
    <w:p w:rsidR="00880967" w:rsidRPr="0087048C" w:rsidRDefault="00880967" w:rsidP="00D72D84">
      <w:pPr>
        <w:pStyle w:val="22"/>
        <w:framePr w:w="9715" w:h="3031" w:hRule="exact" w:wrap="none" w:vAnchor="page" w:hAnchor="page" w:x="1621" w:y="481"/>
        <w:shd w:val="clear" w:color="auto" w:fill="auto"/>
        <w:tabs>
          <w:tab w:val="right" w:pos="9668"/>
        </w:tabs>
        <w:spacing w:before="0" w:line="307" w:lineRule="exact"/>
        <w:ind w:left="5480" w:right="340"/>
      </w:pPr>
      <w:r w:rsidRPr="0087048C">
        <w:t xml:space="preserve">денежных обязательств </w:t>
      </w:r>
      <w:r w:rsidRPr="0087048C">
        <w:rPr>
          <w:rStyle w:val="212pt"/>
          <w:sz w:val="26"/>
          <w:szCs w:val="26"/>
        </w:rPr>
        <w:t xml:space="preserve">получателей </w:t>
      </w:r>
      <w:r w:rsidRPr="0087048C">
        <w:t xml:space="preserve">средств бюджета </w:t>
      </w:r>
      <w:r w:rsidR="00964AE1">
        <w:t>округа</w:t>
      </w:r>
      <w:r w:rsidRPr="0087048C">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964AE1">
        <w:t xml:space="preserve"> округа</w:t>
      </w:r>
    </w:p>
    <w:p w:rsidR="006E71D9" w:rsidRDefault="00EC5D39" w:rsidP="00D72D84">
      <w:pPr>
        <w:pStyle w:val="22"/>
        <w:framePr w:w="9715" w:h="3031" w:hRule="exact" w:wrap="none" w:vAnchor="page" w:hAnchor="page" w:x="1621" w:y="481"/>
        <w:shd w:val="clear" w:color="auto" w:fill="auto"/>
        <w:tabs>
          <w:tab w:val="right" w:pos="9650"/>
        </w:tabs>
        <w:spacing w:before="0" w:line="312" w:lineRule="exact"/>
        <w:ind w:left="5460"/>
      </w:pPr>
      <w:r>
        <w:t>Перечень</w:t>
      </w:r>
      <w:bookmarkEnd w:id="1"/>
    </w:p>
    <w:p w:rsidR="00880967" w:rsidRDefault="00880967" w:rsidP="00D72D84">
      <w:pPr>
        <w:pStyle w:val="42"/>
        <w:shd w:val="clear" w:color="auto" w:fill="auto"/>
        <w:spacing w:before="0" w:after="356" w:line="446" w:lineRule="exact"/>
        <w:ind w:left="20"/>
      </w:pPr>
      <w:bookmarkStart w:id="2" w:name="bookmark6"/>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D72D84" w:rsidRDefault="00D72D84" w:rsidP="00D72D84">
      <w:pPr>
        <w:pStyle w:val="42"/>
        <w:shd w:val="clear" w:color="auto" w:fill="auto"/>
        <w:spacing w:before="0" w:after="356" w:line="446" w:lineRule="exact"/>
        <w:ind w:left="20"/>
      </w:pPr>
    </w:p>
    <w:p w:rsidR="00C21858" w:rsidRDefault="00C21858" w:rsidP="00D72D84">
      <w:pPr>
        <w:pStyle w:val="42"/>
        <w:shd w:val="clear" w:color="auto" w:fill="auto"/>
        <w:spacing w:before="0" w:after="356" w:line="446" w:lineRule="exact"/>
        <w:ind w:left="20"/>
      </w:pPr>
      <w:r>
        <w:t>ПЕРЕЧЕНЬ</w:t>
      </w:r>
    </w:p>
    <w:p w:rsidR="006E71D9" w:rsidRDefault="00EC5D39" w:rsidP="00D72D84">
      <w:pPr>
        <w:pStyle w:val="42"/>
        <w:shd w:val="clear" w:color="auto" w:fill="auto"/>
        <w:spacing w:before="0" w:after="356" w:line="446" w:lineRule="exact"/>
        <w:ind w:left="20"/>
      </w:pPr>
      <w:r>
        <w:t>подтверждающих документов</w:t>
      </w:r>
      <w:r>
        <w:br/>
        <w:t>для санкционирования оплаты денежных обязательств</w:t>
      </w:r>
      <w:bookmarkEnd w:id="2"/>
    </w:p>
    <w:p w:rsidR="006E71D9" w:rsidRDefault="00EC5D39" w:rsidP="00D72D84">
      <w:pPr>
        <w:pStyle w:val="22"/>
        <w:numPr>
          <w:ilvl w:val="0"/>
          <w:numId w:val="3"/>
        </w:numPr>
        <w:shd w:val="clear" w:color="auto" w:fill="auto"/>
        <w:tabs>
          <w:tab w:val="left" w:pos="985"/>
          <w:tab w:val="left" w:pos="1121"/>
        </w:tabs>
        <w:spacing w:before="0" w:line="451" w:lineRule="exact"/>
        <w:ind w:firstLine="720"/>
      </w:pPr>
      <w:r>
        <w:t xml:space="preserve">Нормативные правовые акты </w:t>
      </w:r>
      <w:r w:rsidR="00964AE1">
        <w:t>округа</w:t>
      </w:r>
      <w:r>
        <w:t xml:space="preserve"> о выделении и расходовании средств получателями средств бюджета </w:t>
      </w:r>
      <w:r w:rsidR="00964AE1">
        <w:t>округа</w:t>
      </w:r>
      <w:r w:rsidR="00970E05">
        <w:t xml:space="preserve"> (администраторами источников финансирования дефицита    бюджета</w:t>
      </w:r>
      <w:r w:rsidR="00964AE1">
        <w:t xml:space="preserve"> округа</w:t>
      </w:r>
      <w:r w:rsidR="00970E05">
        <w:t>)</w:t>
      </w:r>
      <w:r w:rsidR="00C21858">
        <w:t xml:space="preserve"> </w:t>
      </w:r>
      <w:r w:rsidR="00E324A2">
        <w:t>.</w:t>
      </w:r>
    </w:p>
    <w:p w:rsidR="006E71D9" w:rsidRDefault="00EC5D39" w:rsidP="00D72D84">
      <w:pPr>
        <w:pStyle w:val="22"/>
        <w:numPr>
          <w:ilvl w:val="0"/>
          <w:numId w:val="3"/>
        </w:numPr>
        <w:shd w:val="clear" w:color="auto" w:fill="auto"/>
        <w:tabs>
          <w:tab w:val="left" w:pos="1121"/>
        </w:tabs>
        <w:spacing w:before="0" w:line="451" w:lineRule="exact"/>
        <w:ind w:firstLine="720"/>
      </w:pPr>
      <w:r>
        <w:t xml:space="preserve">Бюджетные сметы получателей средств бюджета </w:t>
      </w:r>
      <w:r w:rsidR="00964AE1">
        <w:t>округа</w:t>
      </w:r>
      <w:r>
        <w:t>, расшифровки к бюджетным сметам.</w:t>
      </w:r>
    </w:p>
    <w:p w:rsidR="006E71D9" w:rsidRDefault="00EC5D39" w:rsidP="00D72D84">
      <w:pPr>
        <w:pStyle w:val="22"/>
        <w:numPr>
          <w:ilvl w:val="0"/>
          <w:numId w:val="3"/>
        </w:numPr>
        <w:shd w:val="clear" w:color="auto" w:fill="auto"/>
        <w:tabs>
          <w:tab w:val="left" w:pos="1121"/>
        </w:tabs>
        <w:spacing w:before="0" w:line="451" w:lineRule="exact"/>
        <w:ind w:firstLine="720"/>
      </w:pPr>
      <w:r>
        <w:t>Распорядительные акты получателей средств бюджета</w:t>
      </w:r>
      <w:r w:rsidR="00C21858">
        <w:t xml:space="preserve"> </w:t>
      </w:r>
      <w:r w:rsidR="00964AE1">
        <w:t>округа</w:t>
      </w:r>
      <w:r w:rsidR="00970E05">
        <w:t xml:space="preserve"> (администраторов источников финансирования дефицита   бюджета</w:t>
      </w:r>
      <w:r w:rsidR="00964AE1">
        <w:t xml:space="preserve"> округа</w:t>
      </w:r>
      <w:r w:rsidR="00970E05">
        <w:t>)</w:t>
      </w:r>
      <w:r>
        <w:t>, регулирующие вопросы расходования средств бюджета</w:t>
      </w:r>
      <w:r w:rsidR="00C21858">
        <w:t xml:space="preserve"> </w:t>
      </w:r>
      <w:r w:rsidR="00964AE1">
        <w:t>округа</w:t>
      </w:r>
      <w:r>
        <w:t>.</w:t>
      </w:r>
    </w:p>
    <w:p w:rsidR="006E71D9" w:rsidRDefault="00C21858" w:rsidP="00D72D84">
      <w:pPr>
        <w:pStyle w:val="22"/>
        <w:numPr>
          <w:ilvl w:val="0"/>
          <w:numId w:val="3"/>
        </w:numPr>
        <w:shd w:val="clear" w:color="auto" w:fill="auto"/>
        <w:tabs>
          <w:tab w:val="left" w:pos="1121"/>
        </w:tabs>
        <w:spacing w:before="0" w:line="456" w:lineRule="exact"/>
        <w:ind w:firstLine="720"/>
      </w:pPr>
      <w:r>
        <w:t>Муниципальные</w:t>
      </w:r>
      <w:r w:rsidR="00EC5D39">
        <w:t xml:space="preserve"> контракты (договоры), заключенные получателями средств бюджета </w:t>
      </w:r>
      <w:r w:rsidR="0023094C">
        <w:t>округа</w:t>
      </w:r>
      <w:r w:rsidR="00970E05">
        <w:t xml:space="preserve"> (администраторами источников финансирования дефицита  бюджета</w:t>
      </w:r>
      <w:r w:rsidR="0023094C">
        <w:t xml:space="preserve"> округа</w:t>
      </w:r>
      <w:r w:rsidR="00970E05">
        <w:t>)</w:t>
      </w:r>
      <w:r w:rsidR="00C50981">
        <w:t xml:space="preserve"> </w:t>
      </w:r>
      <w:r w:rsidR="00EC5D39">
        <w:t xml:space="preserve"> на приобретение товаров, выполнение работ и оказание услуг, положительное заключени</w:t>
      </w:r>
      <w:r w:rsidR="0023094C">
        <w:t>е</w:t>
      </w:r>
      <w:r w:rsidR="00EC5D39">
        <w:t xml:space="preserve"> государственной экспертизы в установленных законодательством случае при проведении работ, связанных с реконструкцией, строительством и капитальным ремонтом, сметы, акты выполненных работ, услуг, справки о стоимости выполненных работ и затрат.</w:t>
      </w:r>
    </w:p>
    <w:p w:rsidR="006E71D9" w:rsidRDefault="00EC5D39" w:rsidP="00D72D84">
      <w:pPr>
        <w:pStyle w:val="22"/>
        <w:numPr>
          <w:ilvl w:val="0"/>
          <w:numId w:val="3"/>
        </w:numPr>
        <w:shd w:val="clear" w:color="auto" w:fill="auto"/>
        <w:tabs>
          <w:tab w:val="left" w:pos="1121"/>
        </w:tabs>
        <w:spacing w:before="0" w:line="456" w:lineRule="exact"/>
        <w:ind w:firstLine="720"/>
      </w:pPr>
      <w:r>
        <w:t>Счета на приобретение товаров, выполнение работ и оказание услуг,</w:t>
      </w:r>
      <w:r w:rsidR="00D72D84">
        <w:t xml:space="preserve"> </w:t>
      </w:r>
      <w:r>
        <w:t>накладные.</w:t>
      </w:r>
    </w:p>
    <w:p w:rsidR="006E71D9" w:rsidRDefault="00EC5D39" w:rsidP="00D72D84">
      <w:pPr>
        <w:pStyle w:val="22"/>
        <w:numPr>
          <w:ilvl w:val="0"/>
          <w:numId w:val="3"/>
        </w:numPr>
        <w:shd w:val="clear" w:color="auto" w:fill="auto"/>
        <w:tabs>
          <w:tab w:val="left" w:pos="1073"/>
        </w:tabs>
        <w:spacing w:before="0" w:line="461" w:lineRule="exact"/>
        <w:ind w:firstLine="720"/>
      </w:pPr>
      <w:r>
        <w:t>Заявления па получение денежных средств под отчет с указанием кодов</w:t>
      </w:r>
    </w:p>
    <w:p w:rsidR="006E71D9" w:rsidRPr="00C50981" w:rsidRDefault="00EC5D39" w:rsidP="00D72D84">
      <w:pPr>
        <w:pStyle w:val="40"/>
        <w:shd w:val="clear" w:color="auto" w:fill="auto"/>
        <w:tabs>
          <w:tab w:val="left" w:pos="1738"/>
          <w:tab w:val="left" w:pos="2880"/>
          <w:tab w:val="left" w:pos="4488"/>
          <w:tab w:val="left" w:pos="5832"/>
          <w:tab w:val="left" w:pos="8246"/>
        </w:tabs>
        <w:spacing w:before="0" w:after="0" w:line="461" w:lineRule="exact"/>
        <w:jc w:val="both"/>
        <w:rPr>
          <w:sz w:val="26"/>
          <w:szCs w:val="26"/>
        </w:rPr>
      </w:pPr>
      <w:r w:rsidRPr="00C50981">
        <w:rPr>
          <w:sz w:val="26"/>
          <w:szCs w:val="26"/>
        </w:rPr>
        <w:t xml:space="preserve">операций сектора государственного управления, отметкой </w:t>
      </w:r>
      <w:r w:rsidRPr="00474E16">
        <w:rPr>
          <w:color w:val="000000" w:themeColor="text1"/>
          <w:sz w:val="26"/>
          <w:szCs w:val="26"/>
        </w:rPr>
        <w:t>главного бухгалтера</w:t>
      </w:r>
      <w:r w:rsidR="00970E05">
        <w:rPr>
          <w:color w:val="000000" w:themeColor="text1"/>
          <w:sz w:val="26"/>
          <w:szCs w:val="26"/>
        </w:rPr>
        <w:t xml:space="preserve"> или уполномоченного лица </w:t>
      </w:r>
      <w:r w:rsidRPr="00C50981">
        <w:rPr>
          <w:sz w:val="26"/>
          <w:szCs w:val="26"/>
        </w:rPr>
        <w:t xml:space="preserve"> </w:t>
      </w:r>
      <w:r w:rsidR="0087048C">
        <w:rPr>
          <w:rStyle w:val="413pt"/>
        </w:rPr>
        <w:t xml:space="preserve">получателя </w:t>
      </w:r>
      <w:r w:rsidR="00E324A2">
        <w:rPr>
          <w:rStyle w:val="413pt"/>
        </w:rPr>
        <w:t xml:space="preserve">средств </w:t>
      </w:r>
      <w:r>
        <w:rPr>
          <w:rStyle w:val="413pt"/>
        </w:rPr>
        <w:t>бюджета</w:t>
      </w:r>
      <w:r w:rsidR="00C50981">
        <w:rPr>
          <w:rStyle w:val="413pt"/>
        </w:rPr>
        <w:t xml:space="preserve"> </w:t>
      </w:r>
      <w:r w:rsidR="0023094C">
        <w:rPr>
          <w:rStyle w:val="413pt"/>
        </w:rPr>
        <w:t>округа</w:t>
      </w:r>
      <w:r w:rsidR="00970E05">
        <w:rPr>
          <w:rStyle w:val="413pt"/>
        </w:rPr>
        <w:t xml:space="preserve"> (администратора источника финансирования дефицита   бюджета</w:t>
      </w:r>
      <w:r w:rsidR="0023094C">
        <w:rPr>
          <w:rStyle w:val="413pt"/>
        </w:rPr>
        <w:t xml:space="preserve"> округа</w:t>
      </w:r>
      <w:r w:rsidR="00970E05">
        <w:rPr>
          <w:rStyle w:val="413pt"/>
        </w:rPr>
        <w:t>)</w:t>
      </w:r>
      <w:r w:rsidR="00C50981">
        <w:rPr>
          <w:rStyle w:val="413pt"/>
        </w:rPr>
        <w:t xml:space="preserve"> </w:t>
      </w:r>
      <w:r w:rsidRPr="00C50981">
        <w:rPr>
          <w:sz w:val="26"/>
          <w:szCs w:val="26"/>
        </w:rPr>
        <w:t xml:space="preserve"> об отсутствии задолженности по подотчетным суммам.</w:t>
      </w:r>
    </w:p>
    <w:p w:rsidR="006E71D9" w:rsidRDefault="00EC5D39" w:rsidP="00D72D84">
      <w:pPr>
        <w:pStyle w:val="22"/>
        <w:numPr>
          <w:ilvl w:val="0"/>
          <w:numId w:val="3"/>
        </w:numPr>
        <w:shd w:val="clear" w:color="auto" w:fill="auto"/>
        <w:tabs>
          <w:tab w:val="left" w:pos="1034"/>
        </w:tabs>
        <w:spacing w:before="0"/>
        <w:ind w:firstLine="720"/>
      </w:pPr>
      <w:r>
        <w:t xml:space="preserve">Соглашения </w:t>
      </w:r>
      <w:r w:rsidRPr="00C50981">
        <w:rPr>
          <w:rStyle w:val="211pt"/>
          <w:sz w:val="26"/>
          <w:szCs w:val="26"/>
        </w:rPr>
        <w:t xml:space="preserve">о порядке и условиях предоставления субсидии па финансовое обеспечение выполнения </w:t>
      </w:r>
      <w:r w:rsidR="00EC056D">
        <w:rPr>
          <w:rStyle w:val="211pt"/>
          <w:sz w:val="26"/>
          <w:szCs w:val="26"/>
        </w:rPr>
        <w:t>муниципального</w:t>
      </w:r>
      <w:r w:rsidRPr="00C50981">
        <w:rPr>
          <w:rStyle w:val="211pt"/>
          <w:sz w:val="26"/>
          <w:szCs w:val="26"/>
        </w:rPr>
        <w:t xml:space="preserve"> задания, на оказание </w:t>
      </w:r>
      <w:r w:rsidR="00EC056D">
        <w:rPr>
          <w:rStyle w:val="211pt"/>
          <w:sz w:val="26"/>
          <w:szCs w:val="26"/>
        </w:rPr>
        <w:t>муниципальных</w:t>
      </w:r>
      <w:r w:rsidRPr="00C50981">
        <w:rPr>
          <w:rStyle w:val="211pt"/>
          <w:sz w:val="26"/>
          <w:szCs w:val="26"/>
        </w:rPr>
        <w:t xml:space="preserve"> услуг (выполнение работ) бюджетным (автономным) учреждением </w:t>
      </w:r>
      <w:r w:rsidR="0023094C">
        <w:rPr>
          <w:rStyle w:val="211pt"/>
          <w:sz w:val="26"/>
          <w:szCs w:val="26"/>
        </w:rPr>
        <w:t>округа</w:t>
      </w:r>
      <w:r w:rsidRPr="00C50981">
        <w:rPr>
          <w:rStyle w:val="211pt"/>
          <w:sz w:val="26"/>
          <w:szCs w:val="26"/>
        </w:rPr>
        <w:t>,</w:t>
      </w:r>
      <w:r>
        <w:rPr>
          <w:rStyle w:val="211pt"/>
        </w:rPr>
        <w:t xml:space="preserve"> </w:t>
      </w:r>
      <w:r>
        <w:t xml:space="preserve">соглашений о </w:t>
      </w:r>
      <w:r>
        <w:lastRenderedPageBreak/>
        <w:t xml:space="preserve">предоставлении субсидий из бюджета </w:t>
      </w:r>
      <w:r w:rsidR="0023094C">
        <w:t>округа</w:t>
      </w:r>
      <w:r w:rsidR="00EC056D">
        <w:t xml:space="preserve"> </w:t>
      </w:r>
      <w:r>
        <w:t xml:space="preserve">бюджетным (автономным) учреждениям </w:t>
      </w:r>
      <w:r w:rsidR="0023094C">
        <w:t>округа</w:t>
      </w:r>
      <w:r>
        <w:t xml:space="preserve"> в соответствии с абзацем вторым пункта 1 статьи 78.1 и статьей 78.2 бюджетного кодекса Российской Федерации.</w:t>
      </w:r>
    </w:p>
    <w:p w:rsidR="006E71D9" w:rsidRDefault="00EC5D39" w:rsidP="00D72D84">
      <w:pPr>
        <w:pStyle w:val="22"/>
        <w:numPr>
          <w:ilvl w:val="0"/>
          <w:numId w:val="3"/>
        </w:numPr>
        <w:shd w:val="clear" w:color="auto" w:fill="auto"/>
        <w:tabs>
          <w:tab w:val="left" w:pos="1073"/>
        </w:tabs>
        <w:spacing w:before="0"/>
        <w:ind w:firstLine="720"/>
      </w:pPr>
      <w:r>
        <w:t>Иные документы, подтверждающие проведение расходов с лицевых счетов</w:t>
      </w:r>
    </w:p>
    <w:p w:rsidR="006E71D9" w:rsidRDefault="00EC5D39" w:rsidP="00D72D84">
      <w:pPr>
        <w:pStyle w:val="22"/>
        <w:shd w:val="clear" w:color="auto" w:fill="auto"/>
        <w:tabs>
          <w:tab w:val="left" w:pos="1738"/>
          <w:tab w:val="left" w:pos="2880"/>
          <w:tab w:val="left" w:pos="4488"/>
          <w:tab w:val="left" w:pos="5832"/>
          <w:tab w:val="left" w:pos="8246"/>
        </w:tabs>
        <w:spacing w:before="0"/>
      </w:pPr>
      <w:r>
        <w:t>получателей</w:t>
      </w:r>
      <w:r>
        <w:tab/>
        <w:t>средств</w:t>
      </w:r>
      <w:r>
        <w:tab/>
        <w:t>бюджета</w:t>
      </w:r>
      <w:r w:rsidR="00970E05">
        <w:t xml:space="preserve"> </w:t>
      </w:r>
      <w:r w:rsidR="0023094C">
        <w:t>округа</w:t>
      </w:r>
      <w:r w:rsidR="00970E05">
        <w:t xml:space="preserve"> (администратора источников финансирования дефицита  бюджета</w:t>
      </w:r>
      <w:r w:rsidR="0023094C">
        <w:t xml:space="preserve"> округа</w:t>
      </w:r>
      <w:r w:rsidR="00970E05">
        <w:t>).</w:t>
      </w:r>
    </w:p>
    <w:p w:rsidR="006E71D9" w:rsidRDefault="006E71D9">
      <w:pPr>
        <w:rPr>
          <w:sz w:val="2"/>
          <w:szCs w:val="2"/>
        </w:rPr>
        <w:sectPr w:rsidR="006E71D9" w:rsidSect="00E738DF">
          <w:pgSz w:w="11900" w:h="16840"/>
          <w:pgMar w:top="360" w:right="360" w:bottom="360" w:left="993" w:header="0" w:footer="3" w:gutter="0"/>
          <w:cols w:space="720"/>
          <w:noEndnote/>
          <w:docGrid w:linePitch="360"/>
        </w:sectPr>
      </w:pPr>
    </w:p>
    <w:p w:rsidR="006E71D9" w:rsidRDefault="0047535B" w:rsidP="00E738DF">
      <w:pPr>
        <w:pStyle w:val="22"/>
        <w:framePr w:w="9917" w:h="2822" w:hRule="exact" w:wrap="none" w:vAnchor="page" w:hAnchor="page" w:x="1573" w:y="373"/>
        <w:shd w:val="clear" w:color="auto" w:fill="auto"/>
        <w:tabs>
          <w:tab w:val="left" w:pos="7792"/>
        </w:tabs>
        <w:spacing w:before="0" w:line="307" w:lineRule="exact"/>
        <w:ind w:left="5440"/>
      </w:pPr>
      <w:r>
        <w:lastRenderedPageBreak/>
        <w:t xml:space="preserve">Приложение № </w:t>
      </w:r>
      <w:r w:rsidR="00EC5D39">
        <w:t>3 к Порядку</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санкционирования</w:t>
      </w:r>
      <w:r>
        <w:tab/>
        <w:t>оплаты</w:t>
      </w:r>
    </w:p>
    <w:p w:rsidR="00EC056D" w:rsidRDefault="00EC056D" w:rsidP="00E738DF">
      <w:pPr>
        <w:pStyle w:val="22"/>
        <w:framePr w:w="9917" w:h="2822" w:hRule="exact" w:wrap="none" w:vAnchor="page" w:hAnchor="page" w:x="1573" w:y="373"/>
        <w:shd w:val="clear" w:color="auto" w:fill="auto"/>
        <w:tabs>
          <w:tab w:val="right" w:pos="9668"/>
        </w:tabs>
        <w:spacing w:before="0" w:line="307" w:lineRule="exact"/>
        <w:ind w:left="5480" w:right="340"/>
      </w:pPr>
      <w:r>
        <w:t xml:space="preserve">денежных обязательств </w:t>
      </w:r>
      <w:r>
        <w:rPr>
          <w:rStyle w:val="212pt"/>
        </w:rPr>
        <w:t xml:space="preserve">получателей </w:t>
      </w:r>
      <w:r>
        <w:t xml:space="preserve">средств бюджета </w:t>
      </w:r>
      <w:r w:rsidR="0023094C">
        <w:t>округа</w:t>
      </w:r>
      <w: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23094C">
        <w:t>округа</w:t>
      </w:r>
    </w:p>
    <w:p w:rsidR="006E71D9" w:rsidRDefault="00EC056D" w:rsidP="00301F32">
      <w:pPr>
        <w:pStyle w:val="22"/>
        <w:framePr w:w="9917" w:h="1396" w:hRule="exact" w:wrap="none" w:vAnchor="page" w:hAnchor="page" w:x="1285" w:y="4117"/>
        <w:shd w:val="clear" w:color="auto" w:fill="auto"/>
        <w:tabs>
          <w:tab w:val="left" w:pos="7088"/>
          <w:tab w:val="left" w:pos="7371"/>
        </w:tabs>
        <w:spacing w:before="0"/>
        <w:jc w:val="center"/>
      </w:pPr>
      <w:r>
        <w:t>Размер авансовых платежей по муниципальным</w:t>
      </w:r>
      <w:r w:rsidR="00EC5D39">
        <w:t xml:space="preserve"> контрактам (договорам),</w:t>
      </w:r>
      <w:r w:rsidR="00EC5D39">
        <w:br/>
        <w:t>заключаемым получателями средств бюджета</w:t>
      </w:r>
      <w:r w:rsidR="005A682C">
        <w:t xml:space="preserve"> </w:t>
      </w:r>
      <w:r w:rsidR="0023094C">
        <w:t>округа</w:t>
      </w:r>
    </w:p>
    <w:tbl>
      <w:tblPr>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7807"/>
        <w:gridCol w:w="2268"/>
      </w:tblGrid>
      <w:tr w:rsidR="006E71D9" w:rsidTr="00301F32">
        <w:trPr>
          <w:trHeight w:hRule="exact" w:val="739"/>
        </w:trPr>
        <w:tc>
          <w:tcPr>
            <w:tcW w:w="7807"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 xml:space="preserve">Предмет </w:t>
            </w:r>
            <w:r w:rsidR="005A682C">
              <w:rPr>
                <w:rStyle w:val="26"/>
              </w:rPr>
              <w:t>муниципального</w:t>
            </w:r>
            <w:r>
              <w:rPr>
                <w:rStyle w:val="26"/>
              </w:rPr>
              <w:t xml:space="preserve"> контракта (договора)</w:t>
            </w:r>
          </w:p>
        </w:tc>
        <w:tc>
          <w:tcPr>
            <w:tcW w:w="2268"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41" w:lineRule="exact"/>
              <w:jc w:val="center"/>
            </w:pPr>
            <w:r>
              <w:rPr>
                <w:rStyle w:val="26"/>
              </w:rPr>
              <w:t>Размер авансовых платежей (% от суммы</w:t>
            </w:r>
          </w:p>
        </w:tc>
      </w:tr>
      <w:tr w:rsidR="006E71D9" w:rsidTr="00301F32">
        <w:trPr>
          <w:trHeight w:hRule="exact" w:val="653"/>
        </w:trPr>
        <w:tc>
          <w:tcPr>
            <w:tcW w:w="7807" w:type="dxa"/>
            <w:shd w:val="clear" w:color="auto" w:fill="FFFFFF"/>
          </w:tcPr>
          <w:p w:rsidR="006E71D9" w:rsidRDefault="006E71D9" w:rsidP="00E738DF">
            <w:pPr>
              <w:framePr w:w="9917" w:h="7574" w:wrap="none" w:vAnchor="page" w:hAnchor="page" w:x="1285" w:y="6097"/>
              <w:rPr>
                <w:sz w:val="10"/>
                <w:szCs w:val="10"/>
              </w:rPr>
            </w:pPr>
          </w:p>
        </w:tc>
        <w:tc>
          <w:tcPr>
            <w:tcW w:w="2268" w:type="dxa"/>
            <w:shd w:val="clear" w:color="auto" w:fill="FFFFFF"/>
            <w:vAlign w:val="bottom"/>
          </w:tcPr>
          <w:p w:rsidR="006E71D9" w:rsidRDefault="005A682C" w:rsidP="00E738DF">
            <w:pPr>
              <w:pStyle w:val="22"/>
              <w:framePr w:w="9917" w:h="7574" w:wrap="none" w:vAnchor="page" w:hAnchor="page" w:x="1285" w:y="6097"/>
              <w:shd w:val="clear" w:color="auto" w:fill="auto"/>
              <w:spacing w:before="0" w:after="120" w:line="260" w:lineRule="exact"/>
              <w:jc w:val="center"/>
            </w:pPr>
            <w:r>
              <w:rPr>
                <w:rStyle w:val="26"/>
              </w:rPr>
              <w:t>муниципального</w:t>
            </w:r>
          </w:p>
          <w:p w:rsidR="006E71D9" w:rsidRDefault="005A682C" w:rsidP="00E738DF">
            <w:pPr>
              <w:pStyle w:val="22"/>
              <w:framePr w:w="9917" w:h="7574" w:wrap="none" w:vAnchor="page" w:hAnchor="page" w:x="1285" w:y="6097"/>
              <w:shd w:val="clear" w:color="auto" w:fill="auto"/>
              <w:spacing w:before="120" w:line="260" w:lineRule="exact"/>
              <w:ind w:left="240"/>
              <w:jc w:val="left"/>
            </w:pPr>
            <w:r>
              <w:rPr>
                <w:rStyle w:val="26"/>
              </w:rPr>
              <w:t>контракта (дого</w:t>
            </w:r>
            <w:r w:rsidR="00EC5D39">
              <w:rPr>
                <w:rStyle w:val="26"/>
              </w:rPr>
              <w:t>вора))</w:t>
            </w:r>
          </w:p>
        </w:tc>
      </w:tr>
      <w:tr w:rsidR="00301F32" w:rsidTr="002A00C6">
        <w:trPr>
          <w:trHeight w:val="5547"/>
        </w:trPr>
        <w:tc>
          <w:tcPr>
            <w:tcW w:w="7807" w:type="dxa"/>
            <w:shd w:val="clear" w:color="auto" w:fill="FFFFFF"/>
          </w:tcPr>
          <w:p w:rsidR="00301F32" w:rsidRPr="0047535B" w:rsidRDefault="00301F32" w:rsidP="00301F32">
            <w:pPr>
              <w:pStyle w:val="22"/>
              <w:framePr w:w="9917" w:h="7574" w:wrap="none" w:vAnchor="page" w:hAnchor="page" w:x="1285" w:y="6097"/>
              <w:shd w:val="clear" w:color="auto" w:fill="auto"/>
              <w:spacing w:before="0" w:line="240" w:lineRule="auto"/>
              <w:contextualSpacing/>
              <w:rPr>
                <w:color w:val="auto"/>
              </w:rPr>
            </w:pPr>
            <w:r w:rsidRPr="0047535B">
              <w:rPr>
                <w:rStyle w:val="26"/>
                <w:color w:val="auto"/>
              </w:rPr>
              <w:t xml:space="preserve">1. Муниципальные контракты (договоры) о предоставлении услуг связи, об оплате коммунальных услуг, аренды, о подписке на печатные издания и об их приобретении, об обучении на курсах повышения квалификации, участии в научных, методических, научно-практических и иных конференциях, о проведении </w:t>
            </w:r>
            <w:r>
              <w:rPr>
                <w:rStyle w:val="26"/>
                <w:color w:val="auto"/>
              </w:rPr>
              <w:t>муниципальной</w:t>
            </w:r>
            <w:r w:rsidRPr="0047535B">
              <w:rPr>
                <w:rStyle w:val="26"/>
                <w:color w:val="auto"/>
              </w:rPr>
              <w:t xml:space="preserve"> экспертизы проектной документации и результатов инженерных изысканий, </w:t>
            </w:r>
            <w:r>
              <w:rPr>
                <w:rStyle w:val="26"/>
                <w:color w:val="auto"/>
              </w:rPr>
              <w:t xml:space="preserve">услуг по технологическому присоединению, выполнению кадастровых работ объекта недвижимого имущества, </w:t>
            </w:r>
            <w:r w:rsidRPr="0047535B">
              <w:rPr>
                <w:rStyle w:val="26"/>
                <w:color w:val="auto"/>
              </w:rPr>
              <w:t>проведение проверки сметной стоимости, проведении олимпиады школьников, о приобретении авиа- и железнодорожных билетов, билетов для проезда городским и пригородным транспортом, путевок на санаторно-курортное лечение, об оплате мероприятий, связанных с пребыванием за границей, все виды муниципальных контрактов (договоров) страхования, проведения технического осмотра транспортных средств</w:t>
            </w:r>
            <w:r>
              <w:rPr>
                <w:rStyle w:val="26"/>
                <w:color w:val="auto"/>
              </w:rPr>
              <w:t>, приобретение товаров, услуг, связанных с предупреждением распространения коронавирусной инфекции, услуги по изготовлению, размещению рекламы.</w:t>
            </w:r>
          </w:p>
        </w:tc>
        <w:tc>
          <w:tcPr>
            <w:tcW w:w="2268" w:type="dxa"/>
            <w:shd w:val="clear" w:color="auto" w:fill="FFFFFF"/>
          </w:tcPr>
          <w:p w:rsidR="00301F32" w:rsidRDefault="00301F32" w:rsidP="00E738DF">
            <w:pPr>
              <w:pStyle w:val="22"/>
              <w:framePr w:w="9917" w:h="7574" w:wrap="none" w:vAnchor="page" w:hAnchor="page" w:x="1285" w:y="6097"/>
              <w:shd w:val="clear" w:color="auto" w:fill="auto"/>
              <w:spacing w:before="0" w:line="260" w:lineRule="exact"/>
              <w:jc w:val="center"/>
            </w:pPr>
            <w:r>
              <w:rPr>
                <w:rStyle w:val="26"/>
              </w:rPr>
              <w:t>до 100%</w:t>
            </w:r>
          </w:p>
        </w:tc>
      </w:tr>
      <w:tr w:rsidR="006E71D9" w:rsidTr="00301F32">
        <w:trPr>
          <w:trHeight w:hRule="exact" w:val="696"/>
        </w:trPr>
        <w:tc>
          <w:tcPr>
            <w:tcW w:w="7807" w:type="dxa"/>
            <w:shd w:val="clear" w:color="auto" w:fill="FFFFFF"/>
            <w:vAlign w:val="bottom"/>
          </w:tcPr>
          <w:p w:rsidR="006E71D9" w:rsidRDefault="00EC5D39" w:rsidP="00E738DF">
            <w:pPr>
              <w:pStyle w:val="22"/>
              <w:framePr w:w="9917" w:h="7574" w:wrap="none" w:vAnchor="page" w:hAnchor="page" w:x="1285" w:y="6097"/>
              <w:shd w:val="clear" w:color="auto" w:fill="auto"/>
              <w:spacing w:before="0" w:line="336" w:lineRule="exact"/>
            </w:pPr>
            <w:r>
              <w:rPr>
                <w:rStyle w:val="26"/>
              </w:rPr>
              <w:t xml:space="preserve">2. </w:t>
            </w:r>
            <w:r w:rsidR="00780E9F" w:rsidRPr="00780E9F">
              <w:rPr>
                <w:rStyle w:val="26"/>
                <w:color w:val="FF0000"/>
              </w:rPr>
              <w:t xml:space="preserve"> </w:t>
            </w:r>
            <w:r w:rsidR="00780E9F" w:rsidRPr="00780E9F">
              <w:rPr>
                <w:rStyle w:val="26"/>
                <w:color w:val="auto"/>
              </w:rPr>
              <w:t>Муниципальные контракты (договоры)</w:t>
            </w:r>
            <w:r>
              <w:rPr>
                <w:rStyle w:val="26"/>
              </w:rPr>
              <w:t>, не предусмотренные пунктом 1</w:t>
            </w:r>
          </w:p>
        </w:tc>
        <w:tc>
          <w:tcPr>
            <w:tcW w:w="2268" w:type="dxa"/>
            <w:shd w:val="clear" w:color="auto" w:fill="FFFFFF"/>
          </w:tcPr>
          <w:p w:rsidR="006E71D9" w:rsidRDefault="00EC5D39" w:rsidP="00E738DF">
            <w:pPr>
              <w:pStyle w:val="22"/>
              <w:framePr w:w="9917" w:h="7574" w:wrap="none" w:vAnchor="page" w:hAnchor="page" w:x="1285" w:y="6097"/>
              <w:shd w:val="clear" w:color="auto" w:fill="auto"/>
              <w:spacing w:before="0" w:line="260" w:lineRule="exact"/>
              <w:jc w:val="center"/>
            </w:pPr>
            <w:r>
              <w:rPr>
                <w:rStyle w:val="26"/>
              </w:rPr>
              <w:t>до 30%</w:t>
            </w:r>
          </w:p>
        </w:tc>
      </w:tr>
    </w:tbl>
    <w:p w:rsidR="006E71D9" w:rsidRDefault="006E71D9">
      <w:pPr>
        <w:rPr>
          <w:sz w:val="2"/>
          <w:szCs w:val="2"/>
        </w:rPr>
        <w:sectPr w:rsidR="006E71D9">
          <w:pgSz w:w="11900" w:h="16840"/>
          <w:pgMar w:top="360" w:right="360" w:bottom="360" w:left="360" w:header="0" w:footer="3" w:gutter="0"/>
          <w:cols w:space="720"/>
          <w:noEndnote/>
          <w:docGrid w:linePitch="360"/>
        </w:sectPr>
      </w:pPr>
    </w:p>
    <w:p w:rsidR="007F26FE" w:rsidRDefault="007F26FE" w:rsidP="00170518">
      <w:pPr>
        <w:pStyle w:val="22"/>
        <w:shd w:val="clear" w:color="auto" w:fill="auto"/>
        <w:tabs>
          <w:tab w:val="left" w:pos="8109"/>
        </w:tabs>
        <w:spacing w:before="0" w:line="322" w:lineRule="exact"/>
        <w:ind w:left="6040"/>
        <w:jc w:val="left"/>
      </w:pPr>
      <w:r>
        <w:lastRenderedPageBreak/>
        <w:t xml:space="preserve">        П</w:t>
      </w:r>
      <w:r w:rsidR="00EC5D39">
        <w:t>риложение</w:t>
      </w:r>
      <w:r w:rsidR="0047535B">
        <w:t xml:space="preserve"> </w:t>
      </w:r>
      <w:r w:rsidR="00EC5D39">
        <w:t xml:space="preserve">№ 2 </w:t>
      </w:r>
    </w:p>
    <w:p w:rsidR="007F26FE" w:rsidRDefault="00574565" w:rsidP="00170518">
      <w:pPr>
        <w:pStyle w:val="22"/>
        <w:shd w:val="clear" w:color="auto" w:fill="auto"/>
        <w:spacing w:before="0" w:after="577" w:line="456" w:lineRule="exact"/>
        <w:ind w:left="6580"/>
        <w:jc w:val="left"/>
      </w:pPr>
      <w:bookmarkStart w:id="3" w:name="bookmark8"/>
      <w:r>
        <w:t>к приказу Ф</w:t>
      </w:r>
      <w:r w:rsidR="007F26FE">
        <w:t>инансового управ</w:t>
      </w:r>
      <w:r>
        <w:t>ления Никольского</w:t>
      </w:r>
      <w:r w:rsidR="00150049">
        <w:t xml:space="preserve"> муниципального</w:t>
      </w:r>
      <w:r w:rsidR="00CA5507">
        <w:t xml:space="preserve"> района от </w:t>
      </w:r>
      <w:r w:rsidR="0023094C">
        <w:t xml:space="preserve"> </w:t>
      </w:r>
      <w:r w:rsidR="00CE300F">
        <w:t>12</w:t>
      </w:r>
      <w:r w:rsidR="007F26FE">
        <w:t>.</w:t>
      </w:r>
      <w:r w:rsidR="00CE300F">
        <w:t>01.</w:t>
      </w:r>
      <w:r w:rsidR="007F26FE">
        <w:t>20</w:t>
      </w:r>
      <w:r>
        <w:t>2</w:t>
      </w:r>
      <w:r w:rsidR="00CE300F">
        <w:t>4</w:t>
      </w:r>
      <w:r w:rsidR="007F26FE">
        <w:t xml:space="preserve"> г. № </w:t>
      </w:r>
      <w:r w:rsidR="00CE300F">
        <w:t>6</w:t>
      </w:r>
    </w:p>
    <w:p w:rsidR="006E71D9" w:rsidRDefault="00E738DF" w:rsidP="00170518">
      <w:pPr>
        <w:pStyle w:val="42"/>
        <w:shd w:val="clear" w:color="auto" w:fill="auto"/>
        <w:spacing w:before="0" w:after="0" w:line="470" w:lineRule="exact"/>
        <w:ind w:left="4120"/>
        <w:jc w:val="left"/>
      </w:pPr>
      <w:r>
        <w:t xml:space="preserve">          </w:t>
      </w:r>
      <w:r w:rsidR="00EC5D39">
        <w:t>Порядок</w:t>
      </w:r>
      <w:bookmarkEnd w:id="3"/>
    </w:p>
    <w:p w:rsidR="006E71D9" w:rsidRDefault="00EC5D39" w:rsidP="00E738DF">
      <w:pPr>
        <w:pStyle w:val="50"/>
        <w:shd w:val="clear" w:color="auto" w:fill="auto"/>
        <w:tabs>
          <w:tab w:val="left" w:pos="10490"/>
        </w:tabs>
        <w:spacing w:before="0" w:line="470" w:lineRule="exact"/>
        <w:ind w:left="851" w:right="407"/>
        <w:jc w:val="center"/>
      </w:pPr>
      <w:r>
        <w:t xml:space="preserve">учета бюджетных и денежных обязательств получателей средств бюджета </w:t>
      </w:r>
      <w:r w:rsidR="0023094C">
        <w:t>округа</w:t>
      </w:r>
      <w:r w:rsidR="00D13866">
        <w:t xml:space="preserve"> </w:t>
      </w:r>
    </w:p>
    <w:p w:rsidR="006E71D9" w:rsidRDefault="00E738DF" w:rsidP="00170518">
      <w:pPr>
        <w:pStyle w:val="22"/>
        <w:shd w:val="clear" w:color="auto" w:fill="auto"/>
        <w:spacing w:before="0" w:after="185" w:line="260" w:lineRule="exact"/>
        <w:ind w:left="3720"/>
        <w:jc w:val="left"/>
      </w:pPr>
      <w:r>
        <w:t xml:space="preserve">         </w:t>
      </w:r>
      <w:r w:rsidR="00EC5D39">
        <w:t>(далее - Порядок)</w:t>
      </w:r>
    </w:p>
    <w:p w:rsidR="00264F14" w:rsidRPr="004D3942" w:rsidRDefault="00264F14" w:rsidP="00264F14">
      <w:pPr>
        <w:widowControl/>
        <w:autoSpaceDE w:val="0"/>
        <w:autoSpaceDN w:val="0"/>
        <w:adjustRightInd w:val="0"/>
        <w:jc w:val="center"/>
        <w:outlineLvl w:val="1"/>
        <w:rPr>
          <w:rFonts w:ascii="Times New Roman" w:hAnsi="Times New Roman" w:cs="Times New Roman"/>
          <w:b/>
          <w:bCs/>
          <w:color w:val="auto"/>
          <w:sz w:val="22"/>
          <w:szCs w:val="22"/>
          <w:lang w:bidi="ar-SA"/>
        </w:rPr>
      </w:pPr>
      <w:r w:rsidRPr="004D3942">
        <w:rPr>
          <w:rFonts w:ascii="Times New Roman" w:hAnsi="Times New Roman" w:cs="Times New Roman"/>
          <w:b/>
          <w:bCs/>
          <w:color w:val="auto"/>
          <w:sz w:val="22"/>
          <w:szCs w:val="22"/>
          <w:lang w:bidi="ar-SA"/>
        </w:rPr>
        <w:t>1. Общие положения</w:t>
      </w:r>
    </w:p>
    <w:p w:rsidR="00264F14" w:rsidRPr="004D3942" w:rsidRDefault="00264F14" w:rsidP="00264F14">
      <w:pPr>
        <w:widowControl/>
        <w:autoSpaceDE w:val="0"/>
        <w:autoSpaceDN w:val="0"/>
        <w:adjustRightInd w:val="0"/>
        <w:rPr>
          <w:rFonts w:ascii="Times New Roman" w:hAnsi="Times New Roman" w:cs="Times New Roman"/>
          <w:color w:val="auto"/>
          <w:sz w:val="22"/>
          <w:szCs w:val="22"/>
          <w:lang w:bidi="ar-SA"/>
        </w:rPr>
      </w:pPr>
    </w:p>
    <w:p w:rsidR="00264F14" w:rsidRPr="00A67FD8" w:rsidRDefault="00264F14" w:rsidP="00264F14">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1.1. Настоящий Порядок устанавливает процедуру учета бюджетных и денежных обязательств получателей средств  бюджета</w:t>
      </w:r>
      <w:r w:rsidR="0023094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 xml:space="preserve"> (далее - получатели), принятых к учету на основании </w:t>
      </w:r>
      <w:r w:rsidR="00DD45F1" w:rsidRPr="00A67FD8">
        <w:rPr>
          <w:rFonts w:ascii="Times New Roman" w:hAnsi="Times New Roman" w:cs="Times New Roman"/>
          <w:color w:val="auto"/>
          <w:sz w:val="26"/>
          <w:szCs w:val="26"/>
          <w:lang w:bidi="ar-SA"/>
        </w:rPr>
        <w:t>муниципальных</w:t>
      </w:r>
      <w:r w:rsidRPr="00A67FD8">
        <w:rPr>
          <w:rFonts w:ascii="Times New Roman" w:hAnsi="Times New Roman" w:cs="Times New Roman"/>
          <w:color w:val="auto"/>
          <w:sz w:val="26"/>
          <w:szCs w:val="26"/>
          <w:lang w:bidi="ar-SA"/>
        </w:rPr>
        <w:t xml:space="preserve"> контрактов, заключенных по результатам процедур размещения заказов, а также без проведения торгов.</w:t>
      </w:r>
    </w:p>
    <w:p w:rsidR="00264F14" w:rsidRPr="00A67FD8" w:rsidRDefault="00264F14" w:rsidP="00264F14">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1.2. Учет бюджетных и денежных обязательств получателей осуществляется на лицевых счетах получателей, открытых в </w:t>
      </w:r>
      <w:r w:rsidR="00DD45F1" w:rsidRPr="00A67FD8">
        <w:rPr>
          <w:rFonts w:ascii="Times New Roman" w:hAnsi="Times New Roman" w:cs="Times New Roman"/>
          <w:color w:val="auto"/>
          <w:sz w:val="26"/>
          <w:szCs w:val="26"/>
          <w:lang w:bidi="ar-SA"/>
        </w:rPr>
        <w:t>Финансовом управлении</w:t>
      </w:r>
      <w:r w:rsidR="0023094C">
        <w:rPr>
          <w:rFonts w:ascii="Times New Roman" w:hAnsi="Times New Roman" w:cs="Times New Roman"/>
          <w:color w:val="auto"/>
          <w:sz w:val="26"/>
          <w:szCs w:val="26"/>
          <w:lang w:bidi="ar-SA"/>
        </w:rPr>
        <w:t xml:space="preserve"> администрации</w:t>
      </w:r>
      <w:r w:rsidR="00DD45F1" w:rsidRPr="00A67FD8">
        <w:rPr>
          <w:rFonts w:ascii="Times New Roman" w:hAnsi="Times New Roman" w:cs="Times New Roman"/>
          <w:color w:val="auto"/>
          <w:sz w:val="26"/>
          <w:szCs w:val="26"/>
          <w:lang w:bidi="ar-SA"/>
        </w:rPr>
        <w:t xml:space="preserve"> Никольского муниципального </w:t>
      </w:r>
      <w:r w:rsidR="0023094C">
        <w:rPr>
          <w:rFonts w:ascii="Times New Roman" w:hAnsi="Times New Roman" w:cs="Times New Roman"/>
          <w:color w:val="auto"/>
          <w:sz w:val="26"/>
          <w:szCs w:val="26"/>
          <w:lang w:bidi="ar-SA"/>
        </w:rPr>
        <w:t>округа</w:t>
      </w:r>
      <w:r w:rsidRPr="00A67FD8">
        <w:rPr>
          <w:rFonts w:ascii="Times New Roman" w:hAnsi="Times New Roman" w:cs="Times New Roman"/>
          <w:color w:val="auto"/>
          <w:sz w:val="26"/>
          <w:szCs w:val="26"/>
          <w:lang w:bidi="ar-SA"/>
        </w:rPr>
        <w:t xml:space="preserve"> в автоматизированной системе "Бюджет" (далее - АС "Бюджет") посредством интеграции с внешней информационной системой, обеспечивающей получение подлинного, юридически значимого электронного файла документа посредством единой информационной системы в сфере закупок товаров, работ, услуг и региональной информационной системы "Закупки Вологодской области" (далее - внешняя информационная система).</w:t>
      </w:r>
    </w:p>
    <w:p w:rsidR="00264F14" w:rsidRPr="00A67FD8" w:rsidRDefault="00264F14" w:rsidP="00264F14">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2. Порядок учета бюджетных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 В условиях интеграции АС "Бюджет" с внешней информационной системой формирование сведений о принимаемом бюджетном обязательстве, бюджетном обязательстве осуществляется автоматизировано на интерфейсе "БО по контракту" на основании загруженных извещений по конкурентным способам закупки (далее - извещения), информации о заключенном контракте (его изменении) (далее - контракты) соответственно.</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2.2. После выполнения получателем в электронном виде синхронизации АС "УРМ" и АС "Бюджет" сформированные сведения о принимаемом бюджетном обязательстве и (или) бюджетном обязательстве в результате загрузки из внешней информационной системы извещений и (или) контрактов автоматически отображаются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4" w:name="Par13"/>
      <w:bookmarkEnd w:id="4"/>
      <w:r w:rsidRPr="00A67FD8">
        <w:rPr>
          <w:rFonts w:ascii="Times New Roman" w:hAnsi="Times New Roman" w:cs="Times New Roman"/>
          <w:color w:val="auto"/>
          <w:sz w:val="26"/>
          <w:szCs w:val="26"/>
          <w:lang w:bidi="ar-SA"/>
        </w:rPr>
        <w:t>2.3. Получателем не позднее следующего рабочего дня со дня загрузки из внешней информационной системы извещений и (или) контрактов на интерфейсе "БО по контракту" АС "УРМ" осуществляется процедура завершения формирования: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2.3.1. сведений о принимаемом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 проверка наличия вложения к извещению и сверка атрибутов извещения, размещенного на сайте единой информационной системы в сфере закупок товаров, работ, </w:t>
      </w:r>
      <w:r w:rsidRPr="00A67FD8">
        <w:rPr>
          <w:rFonts w:ascii="Times New Roman" w:hAnsi="Times New Roman" w:cs="Times New Roman"/>
          <w:color w:val="auto"/>
          <w:sz w:val="26"/>
          <w:szCs w:val="26"/>
          <w:lang w:bidi="ar-SA"/>
        </w:rPr>
        <w:lastRenderedPageBreak/>
        <w:t>услуг и принимаемого бюджетного обязательства, сформированного в результате загрузки извещения;</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(при необходимости его изменение);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заполнение недостающих кодов расходов классификации расходов  бюджета</w:t>
      </w:r>
      <w:r w:rsidR="00E8299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 xml:space="preserve">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2.3.2. сведений о бюджетном обязательстве:</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наличия вложения к контракту и сверка печатной формы контракта и сведений о бюджетном обязательстве, сформированные в результате загрузки контракта;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электронной подписи на загруженных файлах вложений к контракту;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проверка лицевого счета получателя, расчетного счета исполнителя, условий поставки;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заполнение недостающих кодов расходов классификации расходов  бюджета</w:t>
      </w:r>
      <w:r w:rsidR="00E8299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 xml:space="preserve"> (коды классификации операций сектора государственного управления (далее - КОСГУ), мероприятия (СубКосгу), тип средств);</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выполнение назначенных проверок на интерфейсе "БО по контракту" АС "УРМ".</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2.4. Не позднее второго рабочего дня со дня процедуры завершения оформления сведений о принимаемом бюджетном обязательстве и (или) сведений о бюджетном обязательстве, возникающих на основании документов, указанных в </w:t>
      </w:r>
      <w:hyperlink w:anchor="Par66" w:history="1">
        <w:r w:rsidRPr="00A67FD8">
          <w:rPr>
            <w:rFonts w:ascii="Times New Roman" w:hAnsi="Times New Roman" w:cs="Times New Roman"/>
            <w:color w:val="0000FF"/>
            <w:sz w:val="26"/>
            <w:szCs w:val="26"/>
            <w:lang w:bidi="ar-SA"/>
          </w:rPr>
          <w:t>пунктах 1</w:t>
        </w:r>
      </w:hyperlink>
      <w:r w:rsidRPr="00A67FD8">
        <w:rPr>
          <w:rFonts w:ascii="Times New Roman" w:hAnsi="Times New Roman" w:cs="Times New Roman"/>
          <w:color w:val="auto"/>
          <w:sz w:val="26"/>
          <w:szCs w:val="26"/>
          <w:lang w:bidi="ar-SA"/>
        </w:rPr>
        <w:t xml:space="preserve"> - </w:t>
      </w:r>
      <w:hyperlink w:anchor="Par81" w:history="1">
        <w:r w:rsidRPr="00A67FD8">
          <w:rPr>
            <w:rFonts w:ascii="Times New Roman" w:hAnsi="Times New Roman" w:cs="Times New Roman"/>
            <w:color w:val="0000FF"/>
            <w:sz w:val="26"/>
            <w:szCs w:val="26"/>
            <w:lang w:bidi="ar-SA"/>
          </w:rPr>
          <w:t>3</w:t>
        </w:r>
      </w:hyperlink>
      <w:r w:rsidRPr="00A67FD8">
        <w:rPr>
          <w:rFonts w:ascii="Times New Roman" w:hAnsi="Times New Roman" w:cs="Times New Roman"/>
          <w:color w:val="auto"/>
          <w:sz w:val="26"/>
          <w:szCs w:val="26"/>
          <w:lang w:bidi="ar-SA"/>
        </w:rPr>
        <w:t xml:space="preserve"> Перечня документов, на основании которых возникают бюджетные и денежные обязательства получателей (приложение N 1 к настоящему Порядку) (далее - Перечень), сведения о принимаемом бюджетном обязательстве и (или) сведения о бюджетном обязательстве направляются получателем в АС "Бюджет" </w:t>
      </w:r>
      <w:r w:rsidRPr="00CA4BA8">
        <w:rPr>
          <w:rFonts w:ascii="Times New Roman" w:hAnsi="Times New Roman" w:cs="Times New Roman"/>
          <w:color w:val="auto"/>
          <w:sz w:val="26"/>
          <w:szCs w:val="26"/>
          <w:lang w:bidi="ar-SA"/>
        </w:rPr>
        <w:t>для рассмотрения</w:t>
      </w:r>
      <w:r w:rsidR="004E0655" w:rsidRPr="00CA4BA8">
        <w:rPr>
          <w:rFonts w:ascii="Times New Roman" w:hAnsi="Times New Roman" w:cs="Times New Roman"/>
          <w:color w:val="auto"/>
          <w:sz w:val="26"/>
          <w:szCs w:val="26"/>
          <w:lang w:bidi="ar-SA"/>
        </w:rPr>
        <w:t xml:space="preserve"> </w:t>
      </w:r>
      <w:r w:rsidR="005E10F5" w:rsidRPr="00CA4BA8">
        <w:rPr>
          <w:rFonts w:ascii="Times New Roman" w:hAnsi="Times New Roman" w:cs="Times New Roman"/>
          <w:color w:val="auto"/>
          <w:sz w:val="26"/>
          <w:szCs w:val="26"/>
          <w:lang w:bidi="ar-SA"/>
        </w:rPr>
        <w:t xml:space="preserve"> </w:t>
      </w:r>
      <w:r w:rsidR="00CA4BA8">
        <w:rPr>
          <w:rFonts w:ascii="Times New Roman" w:hAnsi="Times New Roman" w:cs="Times New Roman"/>
          <w:color w:val="auto"/>
          <w:sz w:val="26"/>
          <w:szCs w:val="26"/>
          <w:lang w:bidi="ar-SA"/>
        </w:rPr>
        <w:t xml:space="preserve">Никольским территориальным </w:t>
      </w:r>
      <w:r w:rsidR="00CA4BA8">
        <w:rPr>
          <w:rFonts w:ascii="Times New Roman" w:hAnsi="Times New Roman" w:cs="Times New Roman"/>
          <w:color w:val="000000" w:themeColor="text1"/>
          <w:sz w:val="26"/>
          <w:szCs w:val="26"/>
          <w:lang w:bidi="ar-SA"/>
        </w:rPr>
        <w:t xml:space="preserve"> ГКУ ВО "Областное казначейство" (далее - сектор).</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2.5. Создание сведений о бюджетных обязательствах, возникающих на основании документов указанных в </w:t>
      </w:r>
      <w:hyperlink w:anchor="Par92" w:history="1">
        <w:r w:rsidRPr="00A67FD8">
          <w:rPr>
            <w:rFonts w:ascii="Times New Roman" w:hAnsi="Times New Roman" w:cs="Times New Roman"/>
            <w:color w:val="0000FF"/>
            <w:sz w:val="26"/>
            <w:szCs w:val="26"/>
            <w:lang w:bidi="ar-SA"/>
          </w:rPr>
          <w:t>пунктах 4</w:t>
        </w:r>
      </w:hyperlink>
      <w:r w:rsidRPr="00A67FD8">
        <w:rPr>
          <w:rFonts w:ascii="Times New Roman" w:hAnsi="Times New Roman" w:cs="Times New Roman"/>
          <w:color w:val="auto"/>
          <w:sz w:val="26"/>
          <w:szCs w:val="26"/>
          <w:lang w:bidi="ar-SA"/>
        </w:rPr>
        <w:t xml:space="preserve"> - </w:t>
      </w:r>
      <w:hyperlink w:anchor="Par98" w:history="1">
        <w:r w:rsidRPr="00A67FD8">
          <w:rPr>
            <w:rFonts w:ascii="Times New Roman" w:hAnsi="Times New Roman" w:cs="Times New Roman"/>
            <w:color w:val="0000FF"/>
            <w:sz w:val="26"/>
            <w:szCs w:val="26"/>
            <w:lang w:bidi="ar-SA"/>
          </w:rPr>
          <w:t>5</w:t>
        </w:r>
      </w:hyperlink>
      <w:r w:rsidRPr="00A67FD8">
        <w:rPr>
          <w:rFonts w:ascii="Times New Roman" w:hAnsi="Times New Roman" w:cs="Times New Roman"/>
          <w:color w:val="auto"/>
          <w:sz w:val="26"/>
          <w:szCs w:val="26"/>
          <w:lang w:bidi="ar-SA"/>
        </w:rPr>
        <w:t xml:space="preserve"> Перечня осуществляется главным распорядителем средств</w:t>
      </w:r>
      <w:r w:rsidR="004E0655" w:rsidRPr="00A67FD8">
        <w:rPr>
          <w:rFonts w:ascii="Times New Roman" w:hAnsi="Times New Roman" w:cs="Times New Roman"/>
          <w:color w:val="auto"/>
          <w:sz w:val="26"/>
          <w:szCs w:val="26"/>
          <w:lang w:bidi="ar-SA"/>
        </w:rPr>
        <w:t xml:space="preserve"> </w:t>
      </w:r>
      <w:r w:rsidRPr="00A67FD8">
        <w:rPr>
          <w:rFonts w:ascii="Times New Roman" w:hAnsi="Times New Roman" w:cs="Times New Roman"/>
          <w:color w:val="auto"/>
          <w:sz w:val="26"/>
          <w:szCs w:val="26"/>
          <w:lang w:bidi="ar-SA"/>
        </w:rPr>
        <w:t xml:space="preserve"> бюджета</w:t>
      </w:r>
      <w:r w:rsidR="00E8299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 xml:space="preserve"> путем заполнения предусмотренных полей в АС "УРМ" на интерфейсе "Неконтрактуемые БО" и направляется в АС "Бюджет" не позднее второго рабочего дня со дня заключения Соглашения (договора) о предоставлении субсидии для рассмотрения </w:t>
      </w:r>
      <w:r w:rsidR="00CA4BA8">
        <w:rPr>
          <w:rFonts w:ascii="Times New Roman" w:hAnsi="Times New Roman" w:cs="Times New Roman"/>
          <w:color w:val="auto"/>
          <w:sz w:val="26"/>
          <w:szCs w:val="26"/>
          <w:lang w:bidi="ar-SA"/>
        </w:rPr>
        <w:t>сектором</w:t>
      </w:r>
      <w:r w:rsidRPr="00A67FD8">
        <w:rPr>
          <w:rFonts w:ascii="Times New Roman" w:hAnsi="Times New Roman" w:cs="Times New Roman"/>
          <w:color w:val="auto"/>
          <w:sz w:val="26"/>
          <w:szCs w:val="26"/>
          <w:lang w:bidi="ar-SA"/>
        </w:rPr>
        <w:t>.</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bookmarkStart w:id="5" w:name="Par27"/>
      <w:bookmarkEnd w:id="5"/>
      <w:r w:rsidRPr="005E10F5">
        <w:rPr>
          <w:rFonts w:ascii="Times New Roman" w:hAnsi="Times New Roman" w:cs="Times New Roman"/>
          <w:color w:val="auto"/>
          <w:sz w:val="26"/>
          <w:szCs w:val="26"/>
          <w:lang w:bidi="ar-SA"/>
        </w:rPr>
        <w:t>2.6.</w:t>
      </w:r>
      <w:r w:rsidRPr="00A67FD8">
        <w:rPr>
          <w:rFonts w:ascii="Times New Roman" w:hAnsi="Times New Roman" w:cs="Times New Roman"/>
          <w:color w:val="auto"/>
          <w:sz w:val="26"/>
          <w:szCs w:val="26"/>
          <w:lang w:bidi="ar-SA"/>
        </w:rPr>
        <w:t xml:space="preserve"> </w:t>
      </w:r>
      <w:r w:rsidR="005E10F5">
        <w:rPr>
          <w:rFonts w:ascii="Times New Roman" w:hAnsi="Times New Roman" w:cs="Times New Roman"/>
          <w:color w:val="auto"/>
          <w:sz w:val="26"/>
          <w:szCs w:val="26"/>
          <w:lang w:bidi="ar-SA"/>
        </w:rPr>
        <w:t>Сектор</w:t>
      </w:r>
      <w:r w:rsidRPr="00A67FD8">
        <w:rPr>
          <w:rFonts w:ascii="Times New Roman" w:hAnsi="Times New Roman" w:cs="Times New Roman"/>
          <w:color w:val="auto"/>
          <w:sz w:val="26"/>
          <w:szCs w:val="26"/>
          <w:lang w:bidi="ar-SA"/>
        </w:rPr>
        <w:t xml:space="preserve"> при принятии на учет принимаемого бюджетного обязательства и (или) бюджетного обязательства не позднее третьего рабочего дня со дня отправки получателем из АС "УРМ" сведений о принимаемом бюджетном обязательстве и (или) бюджетном обязательстве осуществляет в электронном виде проверку:</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соответствия принимаемого бюджетного обязательства и (или) бюджетного обязательства кодам бюджетной классификации расходов, действующим в текущем финансовом году;</w:t>
      </w:r>
    </w:p>
    <w:p w:rsidR="000C3D24"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не превышения суммы принимаемого бюджетного обязательства и (или) бюджетного обязательства по соответствующим кодам классификации расходов  бюджета</w:t>
      </w:r>
      <w:r w:rsidR="00E8299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 xml:space="preserve"> над суммой неиспользованных лимитов бюджетных обязательств на текущий финансовый год и плановый период, </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lastRenderedPageBreak/>
        <w:t xml:space="preserve">- соответствия информации о бюджетном обязательстве, содержащейся в Сведениях, сведениям о </w:t>
      </w:r>
      <w:r w:rsidR="004E0655" w:rsidRPr="00A67FD8">
        <w:rPr>
          <w:rFonts w:ascii="Times New Roman" w:hAnsi="Times New Roman" w:cs="Times New Roman"/>
          <w:color w:val="auto"/>
          <w:sz w:val="26"/>
          <w:szCs w:val="26"/>
          <w:lang w:bidi="ar-SA"/>
        </w:rPr>
        <w:t>муниципальном</w:t>
      </w:r>
      <w:r w:rsidRPr="00A67FD8">
        <w:rPr>
          <w:rFonts w:ascii="Times New Roman" w:hAnsi="Times New Roman" w:cs="Times New Roman"/>
          <w:color w:val="auto"/>
          <w:sz w:val="26"/>
          <w:szCs w:val="26"/>
          <w:lang w:bidi="ar-SA"/>
        </w:rPr>
        <w:t xml:space="preserve">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2.7. При наличии замечаний не позднее трех рабочих дней со дня представления сведений о принимаемом бюджетном обязательстве и (или) бюджетном обязательстве </w:t>
      </w:r>
      <w:r w:rsidR="005E10F5">
        <w:rPr>
          <w:rFonts w:ascii="Times New Roman" w:hAnsi="Times New Roman" w:cs="Times New Roman"/>
          <w:color w:val="auto"/>
          <w:sz w:val="26"/>
          <w:szCs w:val="26"/>
          <w:lang w:bidi="ar-SA"/>
        </w:rPr>
        <w:t>сектор</w:t>
      </w:r>
      <w:r w:rsidRPr="00A67FD8">
        <w:rPr>
          <w:rFonts w:ascii="Times New Roman" w:hAnsi="Times New Roman" w:cs="Times New Roman"/>
          <w:color w:val="auto"/>
          <w:sz w:val="26"/>
          <w:szCs w:val="26"/>
          <w:lang w:bidi="ar-SA"/>
        </w:rPr>
        <w:t xml:space="preserve"> отклоняет их с указанием причины отклонения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При отсутствии замечаний не позднее трех рабочих дней со дня представления сведений о принимаемом бюджетном обязательстве и (или) бюджетном обязательстве, </w:t>
      </w:r>
      <w:r w:rsidR="005E10F5">
        <w:rPr>
          <w:rFonts w:ascii="Times New Roman" w:hAnsi="Times New Roman" w:cs="Times New Roman"/>
          <w:color w:val="auto"/>
          <w:sz w:val="26"/>
          <w:szCs w:val="26"/>
          <w:lang w:bidi="ar-SA"/>
        </w:rPr>
        <w:t>сектором</w:t>
      </w:r>
      <w:r w:rsidRPr="00A67FD8">
        <w:rPr>
          <w:rFonts w:ascii="Times New Roman" w:hAnsi="Times New Roman" w:cs="Times New Roman"/>
          <w:color w:val="auto"/>
          <w:sz w:val="26"/>
          <w:szCs w:val="26"/>
          <w:lang w:bidi="ar-SA"/>
        </w:rPr>
        <w:t xml:space="preserve"> присваивается данному принимаемому бюджетному обязательству и (или) бюджетному обязательству уникальный номер, который автоматически формируется в электронном виде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2.8. При превышении суммы принятого бюджетного обязательства над утвержденными лимитами бюджетных обязательств </w:t>
      </w:r>
      <w:r w:rsidR="005E10F5">
        <w:rPr>
          <w:rFonts w:ascii="Times New Roman" w:hAnsi="Times New Roman" w:cs="Times New Roman"/>
          <w:color w:val="auto"/>
          <w:sz w:val="26"/>
          <w:szCs w:val="26"/>
          <w:lang w:bidi="ar-SA"/>
        </w:rPr>
        <w:t>сектор</w:t>
      </w:r>
      <w:r w:rsidRPr="00A67FD8">
        <w:rPr>
          <w:rFonts w:ascii="Times New Roman" w:hAnsi="Times New Roman" w:cs="Times New Roman"/>
          <w:color w:val="auto"/>
          <w:sz w:val="26"/>
          <w:szCs w:val="26"/>
          <w:lang w:bidi="ar-SA"/>
        </w:rPr>
        <w:t xml:space="preserve"> направляет главному распорядителю бюджетных средств, в ведении которого находятся получатели, </w:t>
      </w:r>
      <w:hyperlink w:anchor="Par135" w:history="1">
        <w:r w:rsidRPr="00A67FD8">
          <w:rPr>
            <w:rFonts w:ascii="Times New Roman" w:hAnsi="Times New Roman" w:cs="Times New Roman"/>
            <w:color w:val="0000FF"/>
            <w:sz w:val="26"/>
            <w:szCs w:val="26"/>
            <w:lang w:bidi="ar-SA"/>
          </w:rPr>
          <w:t>Уведомление</w:t>
        </w:r>
      </w:hyperlink>
      <w:r w:rsidRPr="00A67FD8">
        <w:rPr>
          <w:rFonts w:ascii="Times New Roman" w:hAnsi="Times New Roman" w:cs="Times New Roman"/>
          <w:color w:val="auto"/>
          <w:sz w:val="26"/>
          <w:szCs w:val="26"/>
          <w:lang w:bidi="ar-SA"/>
        </w:rPr>
        <w:t xml:space="preserve"> о превышении бюджетным обязательством неиспользованных лимитов бюджетных обязательств по форме согласно приложению N 2 к Порядку посредством электронной почты или единой централизованной информационной системы бюджетного (бухгалтерского) учета и отчетности.</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2.9. Если в одном контракте предусмотрено наличие обязательств, исполняемых по различным кодам бюджетной классификации расходов бюджета, бюджетные обязательства учитываются обособленно. При этом сумма каждого бюджетного обязательства не должна превышать сумму остатка неиспользованных лимитов бюджетных обязательств в разрезе каждого кода бюджетной классификации расходов  бюджета</w:t>
      </w:r>
      <w:r w:rsidR="00E8299C">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2.10. Внесение изменений в поставленное на учет принимаемое бюджетное обязательство и (или) бюджетное обязательство осуществляется автоматизировано на основании электронного файла документа, загруженного посредством внешней информационной системы.</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Получатель формирует в АС "УРМ" на интерфейсе "БО по контракту" или на интерфейсе "Неконтрактуемые БО" уточнение принимаемого бюджетного обязательства и (или) бюджетного обязательства аналогично </w:t>
      </w:r>
      <w:hyperlink w:anchor="Par13" w:history="1">
        <w:r w:rsidRPr="00A67FD8">
          <w:rPr>
            <w:rFonts w:ascii="Times New Roman" w:hAnsi="Times New Roman" w:cs="Times New Roman"/>
            <w:color w:val="0000FF"/>
            <w:sz w:val="26"/>
            <w:szCs w:val="26"/>
            <w:lang w:bidi="ar-SA"/>
          </w:rPr>
          <w:t>пункту 2.3</w:t>
        </w:r>
      </w:hyperlink>
      <w:r w:rsidRPr="00A67FD8">
        <w:rPr>
          <w:rFonts w:ascii="Times New Roman" w:hAnsi="Times New Roman" w:cs="Times New Roman"/>
          <w:color w:val="auto"/>
          <w:sz w:val="26"/>
          <w:szCs w:val="26"/>
          <w:lang w:bidi="ar-SA"/>
        </w:rPr>
        <w:t xml:space="preserve"> настоящего Порядка.</w:t>
      </w:r>
    </w:p>
    <w:p w:rsidR="00CD3C87" w:rsidRPr="00A67FD8" w:rsidRDefault="005E10F5"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Pr>
          <w:rFonts w:ascii="Times New Roman" w:hAnsi="Times New Roman" w:cs="Times New Roman"/>
          <w:color w:val="auto"/>
          <w:sz w:val="26"/>
          <w:szCs w:val="26"/>
          <w:lang w:bidi="ar-SA"/>
        </w:rPr>
        <w:t>Сектор</w:t>
      </w:r>
      <w:r w:rsidR="00CD3C87" w:rsidRPr="00A67FD8">
        <w:rPr>
          <w:rFonts w:ascii="Times New Roman" w:hAnsi="Times New Roman" w:cs="Times New Roman"/>
          <w:color w:val="auto"/>
          <w:sz w:val="26"/>
          <w:szCs w:val="26"/>
          <w:lang w:bidi="ar-SA"/>
        </w:rPr>
        <w:t xml:space="preserve"> в течение трех рабочих дней со дня уточнения принимаемого бюджетного обязательства и (или) бюджетного обязательства осуществляет проверку сформированного уточнения принимаемого бюджетного обязательства и (или) бюджетного обязательства аналогично </w:t>
      </w:r>
      <w:hyperlink w:anchor="Par27" w:history="1">
        <w:r w:rsidR="00CD3C87" w:rsidRPr="00A67FD8">
          <w:rPr>
            <w:rFonts w:ascii="Times New Roman" w:hAnsi="Times New Roman" w:cs="Times New Roman"/>
            <w:color w:val="0000FF"/>
            <w:sz w:val="26"/>
            <w:szCs w:val="26"/>
            <w:lang w:bidi="ar-SA"/>
          </w:rPr>
          <w:t>пункту 2.6</w:t>
        </w:r>
      </w:hyperlink>
      <w:r w:rsidR="00CD3C87" w:rsidRPr="00A67FD8">
        <w:rPr>
          <w:rFonts w:ascii="Times New Roman" w:hAnsi="Times New Roman" w:cs="Times New Roman"/>
          <w:color w:val="auto"/>
          <w:sz w:val="26"/>
          <w:szCs w:val="26"/>
          <w:lang w:bidi="ar-SA"/>
        </w:rPr>
        <w:t xml:space="preserve"> настоящего Порядка.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При наличии замечаний не позднее трех рабочих дней со дня представления уточнения принимаемого бюджетного обязательства и (или) бюджетного обязательства </w:t>
      </w:r>
      <w:r w:rsidR="005E10F5">
        <w:rPr>
          <w:rFonts w:ascii="Times New Roman" w:hAnsi="Times New Roman" w:cs="Times New Roman"/>
          <w:color w:val="auto"/>
          <w:sz w:val="26"/>
          <w:szCs w:val="26"/>
          <w:lang w:bidi="ar-SA"/>
        </w:rPr>
        <w:t>сектор</w:t>
      </w:r>
      <w:r w:rsidRPr="00A67FD8">
        <w:rPr>
          <w:rFonts w:ascii="Times New Roman" w:hAnsi="Times New Roman" w:cs="Times New Roman"/>
          <w:color w:val="auto"/>
          <w:sz w:val="26"/>
          <w:szCs w:val="26"/>
          <w:lang w:bidi="ar-SA"/>
        </w:rPr>
        <w:t xml:space="preserve"> отклоняет сформированное уточнение принимаемого бюджетного обязательства и (или) бюджетного обязательства с указанием причины отклонения в электронном виде уточнения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При отсутствии замечаний не позднее трех рабочих дней со дня представления уточнения принимаемого бюджетного обязательства и (или) бюджетного обязательства </w:t>
      </w:r>
      <w:r w:rsidR="005E10F5">
        <w:rPr>
          <w:rFonts w:ascii="Times New Roman" w:hAnsi="Times New Roman" w:cs="Times New Roman"/>
          <w:color w:val="auto"/>
          <w:sz w:val="26"/>
          <w:szCs w:val="26"/>
          <w:lang w:bidi="ar-SA"/>
        </w:rPr>
        <w:t>сектором</w:t>
      </w:r>
      <w:r w:rsidRPr="00A67FD8">
        <w:rPr>
          <w:rFonts w:ascii="Times New Roman" w:hAnsi="Times New Roman" w:cs="Times New Roman"/>
          <w:color w:val="auto"/>
          <w:sz w:val="26"/>
          <w:szCs w:val="26"/>
          <w:lang w:bidi="ar-SA"/>
        </w:rPr>
        <w:t xml:space="preserve"> присваивается уточненному принимаемому бюджетному обязательству и (или) бюджетному обязательству номер измененного обязательства, который автоматически </w:t>
      </w:r>
      <w:r w:rsidRPr="00A67FD8">
        <w:rPr>
          <w:rFonts w:ascii="Times New Roman" w:hAnsi="Times New Roman" w:cs="Times New Roman"/>
          <w:color w:val="auto"/>
          <w:sz w:val="26"/>
          <w:szCs w:val="26"/>
          <w:lang w:bidi="ar-SA"/>
        </w:rPr>
        <w:lastRenderedPageBreak/>
        <w:t>формируется в электронном виде уточненного принимаемого бюджетного обязательства и (или) бюджетного обязательства.</w:t>
      </w:r>
    </w:p>
    <w:p w:rsidR="00CD3C87" w:rsidRPr="00A67FD8" w:rsidRDefault="00CD3C87" w:rsidP="00CD3C87">
      <w:pPr>
        <w:widowControl/>
        <w:autoSpaceDE w:val="0"/>
        <w:autoSpaceDN w:val="0"/>
        <w:adjustRightInd w:val="0"/>
        <w:spacing w:before="20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2.11. </w:t>
      </w:r>
      <w:r w:rsidR="005E10F5">
        <w:rPr>
          <w:rFonts w:ascii="Times New Roman" w:hAnsi="Times New Roman" w:cs="Times New Roman"/>
          <w:color w:val="auto"/>
          <w:sz w:val="26"/>
          <w:szCs w:val="26"/>
          <w:lang w:bidi="ar-SA"/>
        </w:rPr>
        <w:t>Сектор</w:t>
      </w:r>
      <w:r w:rsidRPr="00A67FD8">
        <w:rPr>
          <w:rFonts w:ascii="Times New Roman" w:hAnsi="Times New Roman" w:cs="Times New Roman"/>
          <w:color w:val="auto"/>
          <w:sz w:val="26"/>
          <w:szCs w:val="26"/>
          <w:lang w:bidi="ar-SA"/>
        </w:rPr>
        <w:t xml:space="preserve"> в течение 10 рабочих дней месяца, следующего за отчетным периодом (полугодие, 9 месяцев), составляет по состоянию на 1 июля, 1 октября текущего финансового года сводную </w:t>
      </w:r>
      <w:hyperlink w:anchor="Par186" w:history="1">
        <w:r w:rsidRPr="00A67FD8">
          <w:rPr>
            <w:rFonts w:ascii="Times New Roman" w:hAnsi="Times New Roman" w:cs="Times New Roman"/>
            <w:color w:val="0000FF"/>
            <w:sz w:val="26"/>
            <w:szCs w:val="26"/>
            <w:lang w:bidi="ar-SA"/>
          </w:rPr>
          <w:t>информацию</w:t>
        </w:r>
      </w:hyperlink>
      <w:r w:rsidRPr="00A67FD8">
        <w:rPr>
          <w:rFonts w:ascii="Times New Roman" w:hAnsi="Times New Roman" w:cs="Times New Roman"/>
          <w:color w:val="auto"/>
          <w:sz w:val="26"/>
          <w:szCs w:val="26"/>
          <w:lang w:bidi="ar-SA"/>
        </w:rPr>
        <w:t xml:space="preserve"> по принятым бюджетным обязательствам на соответствующий год в разрезе получателей, оформленную согласно приложению N 3 к настоящему Порядку, которая представляется в </w:t>
      </w:r>
      <w:r w:rsidR="00C70C56">
        <w:rPr>
          <w:rFonts w:ascii="Times New Roman" w:hAnsi="Times New Roman" w:cs="Times New Roman"/>
          <w:color w:val="auto"/>
          <w:sz w:val="26"/>
          <w:szCs w:val="26"/>
          <w:lang w:bidi="ar-SA"/>
        </w:rPr>
        <w:t>Ф</w:t>
      </w:r>
      <w:r w:rsidRPr="00A67FD8">
        <w:rPr>
          <w:rFonts w:ascii="Times New Roman" w:hAnsi="Times New Roman" w:cs="Times New Roman"/>
          <w:color w:val="auto"/>
          <w:sz w:val="26"/>
          <w:szCs w:val="26"/>
          <w:lang w:bidi="ar-SA"/>
        </w:rPr>
        <w:t>инансов</w:t>
      </w:r>
      <w:r w:rsidR="00C70C56">
        <w:rPr>
          <w:rFonts w:ascii="Times New Roman" w:hAnsi="Times New Roman" w:cs="Times New Roman"/>
          <w:color w:val="auto"/>
          <w:sz w:val="26"/>
          <w:szCs w:val="26"/>
          <w:lang w:bidi="ar-SA"/>
        </w:rPr>
        <w:t>ое управление</w:t>
      </w:r>
      <w:r w:rsidRPr="00A67FD8">
        <w:rPr>
          <w:rFonts w:ascii="Times New Roman" w:hAnsi="Times New Roman" w:cs="Times New Roman"/>
          <w:color w:val="auto"/>
          <w:sz w:val="26"/>
          <w:szCs w:val="26"/>
          <w:lang w:bidi="ar-SA"/>
        </w:rPr>
        <w:t>, а также главным распорядителям средств  бюджета</w:t>
      </w:r>
      <w:r w:rsidR="00FE5F2B">
        <w:rPr>
          <w:rFonts w:ascii="Times New Roman" w:hAnsi="Times New Roman" w:cs="Times New Roman"/>
          <w:color w:val="auto"/>
          <w:sz w:val="26"/>
          <w:szCs w:val="26"/>
          <w:lang w:bidi="ar-SA"/>
        </w:rPr>
        <w:t xml:space="preserve"> округа</w:t>
      </w:r>
      <w:r w:rsidRPr="00A67FD8">
        <w:rPr>
          <w:rFonts w:ascii="Times New Roman" w:hAnsi="Times New Roman" w:cs="Times New Roman"/>
          <w:color w:val="auto"/>
          <w:sz w:val="26"/>
          <w:szCs w:val="26"/>
          <w:lang w:bidi="ar-SA"/>
        </w:rPr>
        <w:t>.</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sz w:val="26"/>
          <w:szCs w:val="26"/>
          <w:lang w:bidi="ar-SA"/>
        </w:rPr>
      </w:pPr>
      <w:r w:rsidRPr="00A67FD8">
        <w:rPr>
          <w:rFonts w:ascii="Times New Roman" w:hAnsi="Times New Roman" w:cs="Times New Roman"/>
          <w:b/>
          <w:bCs/>
          <w:color w:val="auto"/>
          <w:sz w:val="26"/>
          <w:szCs w:val="26"/>
          <w:lang w:bidi="ar-SA"/>
        </w:rPr>
        <w:t>3. Порядок учета денежных обязательств</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ind w:firstLine="540"/>
        <w:jc w:val="both"/>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 xml:space="preserve">3.1. Учет денежных обязательств осуществляется </w:t>
      </w:r>
      <w:r w:rsidR="00C70C56">
        <w:rPr>
          <w:rFonts w:ascii="Times New Roman" w:hAnsi="Times New Roman" w:cs="Times New Roman"/>
          <w:color w:val="auto"/>
          <w:sz w:val="26"/>
          <w:szCs w:val="26"/>
          <w:lang w:bidi="ar-SA"/>
        </w:rPr>
        <w:t>муниципальным казенным учреждением "Ц</w:t>
      </w:r>
      <w:r w:rsidRPr="00A67FD8">
        <w:rPr>
          <w:rFonts w:ascii="Times New Roman" w:hAnsi="Times New Roman" w:cs="Times New Roman"/>
          <w:color w:val="auto"/>
          <w:sz w:val="26"/>
          <w:szCs w:val="26"/>
          <w:lang w:bidi="ar-SA"/>
        </w:rPr>
        <w:t>ентром бухгалтерского учета</w:t>
      </w:r>
      <w:r w:rsidR="00C70C56">
        <w:rPr>
          <w:rFonts w:ascii="Times New Roman" w:hAnsi="Times New Roman" w:cs="Times New Roman"/>
          <w:color w:val="auto"/>
          <w:sz w:val="26"/>
          <w:szCs w:val="26"/>
          <w:lang w:bidi="ar-SA"/>
        </w:rPr>
        <w:t xml:space="preserve"> и отчетности" </w:t>
      </w:r>
      <w:r w:rsidRPr="00A67FD8">
        <w:rPr>
          <w:rFonts w:ascii="Times New Roman" w:hAnsi="Times New Roman" w:cs="Times New Roman"/>
          <w:color w:val="auto"/>
          <w:sz w:val="26"/>
          <w:szCs w:val="26"/>
          <w:lang w:bidi="ar-SA"/>
        </w:rPr>
        <w:t xml:space="preserve"> в разделе 5 "Санкционирование" с использованием единой централизованной информационной системы бюджетного (бухгалтерского) учета и отчетности на основе электронных образов (скан-копий) первичных документов получателей, подписанных электронной подписью.</w:t>
      </w: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CD3C87" w:rsidRPr="00A67FD8" w:rsidRDefault="00CD3C87" w:rsidP="00CD3C87">
      <w:pPr>
        <w:widowControl/>
        <w:autoSpaceDE w:val="0"/>
        <w:autoSpaceDN w:val="0"/>
        <w:adjustRightInd w:val="0"/>
        <w:rPr>
          <w:rFonts w:ascii="Times New Roman" w:hAnsi="Times New Roman" w:cs="Times New Roman"/>
          <w:color w:val="auto"/>
          <w:sz w:val="26"/>
          <w:szCs w:val="26"/>
          <w:lang w:bidi="ar-SA"/>
        </w:rPr>
      </w:pPr>
    </w:p>
    <w:p w:rsidR="00264F14" w:rsidRPr="00A67FD8" w:rsidRDefault="00264F14"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Pr="00A67FD8" w:rsidRDefault="00CD3C87" w:rsidP="00170518">
      <w:pPr>
        <w:pStyle w:val="22"/>
        <w:shd w:val="clear" w:color="auto" w:fill="auto"/>
        <w:spacing w:before="0" w:after="185" w:line="260" w:lineRule="exact"/>
        <w:ind w:left="3720"/>
        <w:jc w:val="left"/>
      </w:pPr>
    </w:p>
    <w:p w:rsidR="00CD3C87" w:rsidRDefault="00CD3C87"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A67FD8" w:rsidRDefault="00A67FD8" w:rsidP="00170518">
      <w:pPr>
        <w:pStyle w:val="22"/>
        <w:shd w:val="clear" w:color="auto" w:fill="auto"/>
        <w:spacing w:before="0" w:after="185" w:line="260" w:lineRule="exact"/>
        <w:ind w:left="3720"/>
        <w:jc w:val="left"/>
        <w:rPr>
          <w:sz w:val="28"/>
          <w:szCs w:val="28"/>
        </w:rPr>
      </w:pPr>
    </w:p>
    <w:p w:rsidR="005E10F5" w:rsidRPr="00A67FD8" w:rsidRDefault="005E10F5" w:rsidP="00170518">
      <w:pPr>
        <w:pStyle w:val="22"/>
        <w:shd w:val="clear" w:color="auto" w:fill="auto"/>
        <w:spacing w:before="0" w:after="185" w:line="260" w:lineRule="exact"/>
        <w:ind w:left="3720"/>
        <w:jc w:val="left"/>
        <w:rPr>
          <w:sz w:val="28"/>
          <w:szCs w:val="28"/>
        </w:rPr>
      </w:pPr>
    </w:p>
    <w:p w:rsidR="00CD3C87" w:rsidRPr="00A67FD8" w:rsidRDefault="00CD3C87" w:rsidP="00170518">
      <w:pPr>
        <w:pStyle w:val="22"/>
        <w:shd w:val="clear" w:color="auto" w:fill="auto"/>
        <w:spacing w:before="0" w:after="185" w:line="260" w:lineRule="exact"/>
        <w:ind w:left="3720"/>
        <w:jc w:val="left"/>
        <w:rPr>
          <w:sz w:val="28"/>
          <w:szCs w:val="28"/>
        </w:rPr>
      </w:pPr>
    </w:p>
    <w:p w:rsidR="00CD3C87" w:rsidRPr="00A67FD8" w:rsidRDefault="00CD3C87" w:rsidP="00CD3C87">
      <w:pPr>
        <w:widowControl/>
        <w:autoSpaceDE w:val="0"/>
        <w:autoSpaceDN w:val="0"/>
        <w:adjustRightInd w:val="0"/>
        <w:jc w:val="right"/>
        <w:outlineLvl w:val="0"/>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Приложение N 1</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к Порядку</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учета бюджетных и денежных обязательств</w:t>
      </w:r>
    </w:p>
    <w:p w:rsidR="00CD3C87" w:rsidRPr="00A67FD8" w:rsidRDefault="00CD3C87" w:rsidP="00CD3C87">
      <w:pPr>
        <w:widowControl/>
        <w:autoSpaceDE w:val="0"/>
        <w:autoSpaceDN w:val="0"/>
        <w:adjustRightInd w:val="0"/>
        <w:jc w:val="right"/>
        <w:rPr>
          <w:rFonts w:ascii="Times New Roman" w:hAnsi="Times New Roman" w:cs="Times New Roman"/>
          <w:color w:val="auto"/>
          <w:sz w:val="26"/>
          <w:szCs w:val="26"/>
          <w:lang w:bidi="ar-SA"/>
        </w:rPr>
      </w:pPr>
      <w:r w:rsidRPr="00A67FD8">
        <w:rPr>
          <w:rFonts w:ascii="Times New Roman" w:hAnsi="Times New Roman" w:cs="Times New Roman"/>
          <w:color w:val="auto"/>
          <w:sz w:val="26"/>
          <w:szCs w:val="26"/>
          <w:lang w:bidi="ar-SA"/>
        </w:rPr>
        <w:t>получателей средств  бюджета</w:t>
      </w:r>
      <w:r w:rsidR="00FE5F2B">
        <w:rPr>
          <w:rFonts w:ascii="Times New Roman" w:hAnsi="Times New Roman" w:cs="Times New Roman"/>
          <w:color w:val="auto"/>
          <w:sz w:val="26"/>
          <w:szCs w:val="26"/>
          <w:lang w:bidi="ar-SA"/>
        </w:rPr>
        <w:t xml:space="preserve"> округа</w:t>
      </w:r>
    </w:p>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ПЕРЕЧЕНЬ</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ДОКУМЕНТОВ, НА ОСНОВАНИИ КОТОРЫХ ВОЗНИКАЮТ БЮДЖЕТНЫЕ</w:t>
      </w:r>
    </w:p>
    <w:p w:rsidR="00CD3C87" w:rsidRPr="00A67FD8" w:rsidRDefault="00CD3C87" w:rsidP="00CD3C87">
      <w:pPr>
        <w:widowControl/>
        <w:autoSpaceDE w:val="0"/>
        <w:autoSpaceDN w:val="0"/>
        <w:adjustRightInd w:val="0"/>
        <w:jc w:val="center"/>
        <w:outlineLvl w:val="1"/>
        <w:rPr>
          <w:rFonts w:ascii="Times New Roman" w:hAnsi="Times New Roman" w:cs="Times New Roman"/>
          <w:b/>
          <w:bCs/>
          <w:color w:val="auto"/>
          <w:lang w:bidi="ar-SA"/>
        </w:rPr>
      </w:pPr>
      <w:r w:rsidRPr="00A67FD8">
        <w:rPr>
          <w:rFonts w:ascii="Times New Roman" w:hAnsi="Times New Roman" w:cs="Times New Roman"/>
          <w:b/>
          <w:bCs/>
          <w:color w:val="auto"/>
          <w:lang w:bidi="ar-SA"/>
        </w:rPr>
        <w:t>ОБЯЗАТЕЛЬСТВА И ДЕНЕЖНЫЕ ОБЯЗАТЕЛЬСТВА ПОЛУЧАТЕЛЕЙ</w:t>
      </w:r>
    </w:p>
    <w:p w:rsidR="00CD3C87" w:rsidRPr="004D3942" w:rsidRDefault="00CD3C87" w:rsidP="00CD3C87">
      <w:pPr>
        <w:widowControl/>
        <w:autoSpaceDE w:val="0"/>
        <w:autoSpaceDN w:val="0"/>
        <w:adjustRightInd w:val="0"/>
        <w:rPr>
          <w:rFonts w:ascii="Times New Roman" w:hAnsi="Times New Roman" w:cs="Times New Roman"/>
          <w:color w:val="auto"/>
          <w:sz w:val="22"/>
          <w:szCs w:val="22"/>
          <w:lang w:bidi="ar-SA"/>
        </w:rPr>
      </w:pPr>
    </w:p>
    <w:tbl>
      <w:tblPr>
        <w:tblW w:w="0" w:type="auto"/>
        <w:tblLayout w:type="fixed"/>
        <w:tblCellMar>
          <w:top w:w="102" w:type="dxa"/>
          <w:left w:w="62" w:type="dxa"/>
          <w:bottom w:w="102" w:type="dxa"/>
          <w:right w:w="62" w:type="dxa"/>
        </w:tblCellMar>
        <w:tblLook w:val="0000"/>
      </w:tblPr>
      <w:tblGrid>
        <w:gridCol w:w="567"/>
        <w:gridCol w:w="4309"/>
        <w:gridCol w:w="4195"/>
      </w:tblGrid>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на основании которого возникает бюджетное обязательство</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Документ, подтверждающий возникновение денежного обязательства</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3</w:t>
            </w:r>
          </w:p>
        </w:tc>
      </w:tr>
      <w:tr w:rsidR="00CD3C87" w:rsidRPr="00A67FD8" w:rsidTr="002A00C6">
        <w:tc>
          <w:tcPr>
            <w:tcW w:w="567"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6" w:name="Par66"/>
            <w:bookmarkEnd w:id="6"/>
            <w:r w:rsidRPr="00A67FD8">
              <w:rPr>
                <w:rFonts w:ascii="Times New Roman" w:hAnsi="Times New Roman" w:cs="Times New Roman"/>
                <w:color w:val="auto"/>
                <w:lang w:bidi="ar-SA"/>
              </w:rPr>
              <w:t>1</w:t>
            </w:r>
          </w:p>
        </w:tc>
        <w:tc>
          <w:tcPr>
            <w:tcW w:w="4309"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Извещения об осуществлении закупки</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Формирование денежного обязательства не предусматривается</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2</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Муниципальный </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для обеспечения </w:t>
            </w:r>
            <w:r w:rsidRPr="00A67FD8">
              <w:rPr>
                <w:rFonts w:ascii="Times New Roman" w:hAnsi="Times New Roman" w:cs="Times New Roman"/>
                <w:color w:val="auto"/>
                <w:lang w:bidi="ar-SA"/>
              </w:rPr>
              <w:t xml:space="preserve">муниципальных </w:t>
            </w:r>
            <w:r w:rsidR="00CD3C87" w:rsidRPr="00A67FD8">
              <w:rPr>
                <w:rFonts w:ascii="Times New Roman" w:hAnsi="Times New Roman" w:cs="Times New Roman"/>
                <w:color w:val="auto"/>
                <w:lang w:bidi="ar-SA"/>
              </w:rPr>
              <w:t xml:space="preserve"> нужд, сведения о котором подлежат включению в реестр контрактов, определенный законодательством о контрактной системе Российской Федерации в сфере закупок товаров, работ, услуг для обеспечения  муниципальных нужд (далее - реестр контрактов), заключенный получателем средств </w:t>
            </w:r>
            <w:r w:rsidRPr="00A67FD8">
              <w:rPr>
                <w:rFonts w:ascii="Times New Roman" w:hAnsi="Times New Roman" w:cs="Times New Roman"/>
                <w:color w:val="auto"/>
                <w:lang w:bidi="ar-SA"/>
              </w:rPr>
              <w:t xml:space="preserve">районного </w:t>
            </w:r>
            <w:r w:rsidR="00CD3C87" w:rsidRPr="00A67FD8">
              <w:rPr>
                <w:rFonts w:ascii="Times New Roman" w:hAnsi="Times New Roman" w:cs="Times New Roman"/>
                <w:color w:val="auto"/>
                <w:lang w:bidi="ar-SA"/>
              </w:rPr>
              <w:t xml:space="preserve"> бюджета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2A00C6"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в случае осуществления авансовых платежей в соответствии с условиями </w:t>
            </w:r>
            <w:r w:rsidRPr="00A67FD8">
              <w:rPr>
                <w:rFonts w:ascii="Times New Roman" w:hAnsi="Times New Roman" w:cs="Times New Roman"/>
                <w:color w:val="auto"/>
                <w:lang w:bidi="ar-SA"/>
              </w:rPr>
              <w:t xml:space="preserve"> муниципального </w:t>
            </w:r>
            <w:r w:rsidR="00CD3C87" w:rsidRPr="00A67FD8">
              <w:rPr>
                <w:rFonts w:ascii="Times New Roman" w:hAnsi="Times New Roman" w:cs="Times New Roman"/>
                <w:color w:val="auto"/>
                <w:lang w:bidi="ar-SA"/>
              </w:rPr>
              <w:t xml:space="preserve"> контракта, внесение арендной платы по </w:t>
            </w:r>
            <w:r w:rsidRPr="00A67FD8">
              <w:rPr>
                <w:rFonts w:ascii="Times New Roman" w:hAnsi="Times New Roman" w:cs="Times New Roman"/>
                <w:color w:val="auto"/>
                <w:lang w:bidi="ar-SA"/>
              </w:rPr>
              <w:t>муниципальному</w:t>
            </w:r>
            <w:r w:rsidR="00CD3C87" w:rsidRPr="00A67FD8">
              <w:rPr>
                <w:rFonts w:ascii="Times New Roman" w:hAnsi="Times New Roman" w:cs="Times New Roman"/>
                <w:color w:val="auto"/>
                <w:lang w:bidi="ar-SA"/>
              </w:rPr>
              <w:t xml:space="preserve"> контракту (договору)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получателя средств</w:t>
            </w:r>
            <w:r w:rsidR="002A00C6" w:rsidRPr="00A67FD8">
              <w:rPr>
                <w:rFonts w:ascii="Times New Roman" w:hAnsi="Times New Roman" w:cs="Times New Roman"/>
                <w:color w:val="auto"/>
                <w:lang w:bidi="ar-SA"/>
              </w:rPr>
              <w:t xml:space="preserve"> </w:t>
            </w:r>
            <w:r w:rsidRPr="00A67FD8">
              <w:rPr>
                <w:rFonts w:ascii="Times New Roman" w:hAnsi="Times New Roman" w:cs="Times New Roman"/>
                <w:color w:val="auto"/>
                <w:lang w:bidi="ar-SA"/>
              </w:rPr>
              <w:t xml:space="preserve"> бюджета</w:t>
            </w:r>
            <w:r w:rsidR="00FE5F2B">
              <w:rPr>
                <w:rFonts w:ascii="Times New Roman" w:hAnsi="Times New Roman" w:cs="Times New Roman"/>
                <w:color w:val="auto"/>
                <w:lang w:bidi="ar-SA"/>
              </w:rPr>
              <w:t xml:space="preserve"> округа </w:t>
            </w:r>
            <w:r w:rsidRPr="00A67FD8">
              <w:rPr>
                <w:rFonts w:ascii="Times New Roman" w:hAnsi="Times New Roman" w:cs="Times New Roman"/>
                <w:color w:val="auto"/>
                <w:lang w:bidi="ar-SA"/>
              </w:rPr>
              <w:t xml:space="preserve"> по бюджетному обязательству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xml:space="preserve">,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7" w:name="Par81"/>
            <w:bookmarkEnd w:id="7"/>
            <w:r w:rsidRPr="00A67FD8">
              <w:rPr>
                <w:rFonts w:ascii="Times New Roman" w:hAnsi="Times New Roman" w:cs="Times New Roman"/>
                <w:color w:val="auto"/>
                <w:lang w:bidi="ar-SA"/>
              </w:rPr>
              <w:t>3</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2A00C6"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Муниципальный</w:t>
            </w:r>
            <w:r w:rsidR="00CD3C87" w:rsidRPr="00A67FD8">
              <w:rPr>
                <w:rFonts w:ascii="Times New Roman" w:hAnsi="Times New Roman" w:cs="Times New Roman"/>
                <w:color w:val="auto"/>
                <w:lang w:bidi="ar-SA"/>
              </w:rPr>
              <w:t xml:space="preserve"> контракт (договор) на поставку товаров, выполнение работ, оказание услуг, сведения о котором не подлежат включению в реестры контрактов, заключенный получателем </w:t>
            </w:r>
            <w:r w:rsidR="00CD3C87" w:rsidRPr="00A67FD8">
              <w:rPr>
                <w:rFonts w:ascii="Times New Roman" w:hAnsi="Times New Roman" w:cs="Times New Roman"/>
                <w:color w:val="auto"/>
                <w:lang w:bidi="ar-SA"/>
              </w:rPr>
              <w:lastRenderedPageBreak/>
              <w:t>средств</w:t>
            </w:r>
            <w:r w:rsidR="00FE5F2B">
              <w:rPr>
                <w:rFonts w:ascii="Times New Roman" w:hAnsi="Times New Roman" w:cs="Times New Roman"/>
                <w:color w:val="auto"/>
                <w:lang w:bidi="ar-SA"/>
              </w:rPr>
              <w:t xml:space="preserve"> </w:t>
            </w:r>
            <w:r w:rsidR="00CD3C87" w:rsidRPr="00A67FD8">
              <w:rPr>
                <w:rFonts w:ascii="Times New Roman" w:hAnsi="Times New Roman" w:cs="Times New Roman"/>
                <w:color w:val="auto"/>
                <w:lang w:bidi="ar-SA"/>
              </w:rPr>
              <w:t xml:space="preserve"> бюджета</w:t>
            </w:r>
            <w:r w:rsidR="00FE5F2B">
              <w:rPr>
                <w:rFonts w:ascii="Times New Roman" w:hAnsi="Times New Roman" w:cs="Times New Roman"/>
                <w:color w:val="auto"/>
                <w:lang w:bidi="ar-SA"/>
              </w:rPr>
              <w:t xml:space="preserve"> округа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 или иной документ, являющийся основанием для оплаты неустойки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Универсальный передаточный документ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xml:space="preserve"> по бюджетному обязательству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xml:space="preserve">, возникшему на основании </w:t>
            </w:r>
            <w:r w:rsidR="002A00C6"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8" w:name="Par92"/>
            <w:bookmarkEnd w:id="8"/>
            <w:r w:rsidRPr="00A67FD8">
              <w:rPr>
                <w:rFonts w:ascii="Times New Roman" w:hAnsi="Times New Roman" w:cs="Times New Roman"/>
                <w:color w:val="auto"/>
                <w:lang w:bidi="ar-SA"/>
              </w:rPr>
              <w:t>4</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субсидий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w:t>
            </w:r>
            <w:r w:rsidR="00FE5F2B">
              <w:rPr>
                <w:rFonts w:ascii="Times New Roman" w:hAnsi="Times New Roman" w:cs="Times New Roman"/>
                <w:color w:val="auto"/>
                <w:lang w:bidi="ar-SA"/>
              </w:rPr>
              <w:t>округа</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График перечисления субсидии, предусмотренный соглашением о предоставлении субсидии </w:t>
            </w:r>
            <w:r w:rsidR="002A00C6" w:rsidRPr="00A67FD8">
              <w:rPr>
                <w:rFonts w:ascii="Times New Roman" w:hAnsi="Times New Roman" w:cs="Times New Roman"/>
                <w:color w:val="auto"/>
                <w:lang w:bidi="ar-SA"/>
              </w:rPr>
              <w:t xml:space="preserve">муниципальному </w:t>
            </w:r>
            <w:r w:rsidRPr="00A67FD8">
              <w:rPr>
                <w:rFonts w:ascii="Times New Roman" w:hAnsi="Times New Roman" w:cs="Times New Roman"/>
                <w:color w:val="auto"/>
                <w:lang w:bidi="ar-SA"/>
              </w:rPr>
              <w:t xml:space="preserve"> бюджетному или автономному учреждению </w:t>
            </w:r>
            <w:r w:rsidR="00FE5F2B">
              <w:rPr>
                <w:rFonts w:ascii="Times New Roman" w:hAnsi="Times New Roman" w:cs="Times New Roman"/>
                <w:color w:val="auto"/>
                <w:lang w:bidi="ar-SA"/>
              </w:rPr>
              <w:t>округа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Сведения об операциях с целевыми субсидиями, предоставленными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источником финансового обеспечения которых являются целевые субсидии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 бюджетному обязательству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возникшему на основании соглашения о предоставлении субсидии</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bookmarkStart w:id="9" w:name="Par98"/>
            <w:bookmarkEnd w:id="9"/>
            <w:r w:rsidRPr="00A67FD8">
              <w:rPr>
                <w:rFonts w:ascii="Times New Roman" w:hAnsi="Times New Roman" w:cs="Times New Roman"/>
                <w:color w:val="auto"/>
                <w:lang w:bidi="ar-SA"/>
              </w:rPr>
              <w:t>5</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Соглашение (договор) о предоставлении субсидии юридическому лицу (за исключением субсидии </w:t>
            </w:r>
            <w:r w:rsidR="002A00C6"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бюджетному или автономному учреждению), индивидуальному предпринимателю, физическому лицу - производителю товаров, работ, услуг или договор, заключенный в связи с предоставлением бюджетных инвестиций юридическому </w:t>
            </w:r>
            <w:r w:rsidRPr="00A67FD8">
              <w:rPr>
                <w:rFonts w:ascii="Times New Roman" w:hAnsi="Times New Roman" w:cs="Times New Roman"/>
                <w:color w:val="auto"/>
                <w:lang w:bidi="ar-SA"/>
              </w:rPr>
              <w:lastRenderedPageBreak/>
              <w:t>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lastRenderedPageBreak/>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Товарная накладная (унифицированная форма N ТОРГ-12) (ф. 0330212)</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График перечисления субсидии, предусмотренный соглашением о предоставлении субсидии юридическому лицу, индивидуальному предпринимателю, физическому лицу - производителю товаров, работ, услуг</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В случае предоставления субсидии юридическому лицу на возмещение фактически произведенных расходов (недополученных доходов):</w:t>
            </w:r>
          </w:p>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Иной документ, подтверждающий возникновение денежного обязательства по бюджетному обязательству получателя средств  бюджета</w:t>
            </w:r>
            <w:r w:rsidR="00FE5F2B">
              <w:rPr>
                <w:rFonts w:ascii="Times New Roman" w:hAnsi="Times New Roman" w:cs="Times New Roman"/>
                <w:color w:val="auto"/>
                <w:lang w:bidi="ar-SA"/>
              </w:rPr>
              <w:t>округа</w:t>
            </w:r>
            <w:r w:rsidRPr="00A67FD8">
              <w:rPr>
                <w:rFonts w:ascii="Times New Roman" w:hAnsi="Times New Roman" w:cs="Times New Roman"/>
                <w:color w:val="auto"/>
                <w:lang w:bidi="ar-SA"/>
              </w:rPr>
              <w:t>, возникшему на основании соглашения (договора) о предоставлении субсидии и бюджетных инвестиций</w:t>
            </w:r>
          </w:p>
        </w:tc>
      </w:tr>
      <w:tr w:rsidR="00CD3C87" w:rsidRPr="00A67FD8" w:rsidTr="002A00C6">
        <w:tc>
          <w:tcPr>
            <w:tcW w:w="567"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6</w:t>
            </w:r>
          </w:p>
        </w:tc>
        <w:tc>
          <w:tcPr>
            <w:tcW w:w="4309" w:type="dxa"/>
            <w:vMerge w:val="restart"/>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Документ, не определенный </w:t>
            </w:r>
            <w:hyperlink w:anchor="Par66" w:history="1">
              <w:r w:rsidRPr="00A67FD8">
                <w:rPr>
                  <w:rFonts w:ascii="Times New Roman" w:hAnsi="Times New Roman" w:cs="Times New Roman"/>
                  <w:color w:val="0000FF"/>
                  <w:lang w:bidi="ar-SA"/>
                </w:rPr>
                <w:t>пунктами 1</w:t>
              </w:r>
            </w:hyperlink>
            <w:r w:rsidRPr="00A67FD8">
              <w:rPr>
                <w:rFonts w:ascii="Times New Roman" w:hAnsi="Times New Roman" w:cs="Times New Roman"/>
                <w:color w:val="auto"/>
                <w:lang w:bidi="ar-SA"/>
              </w:rPr>
              <w:t xml:space="preserve"> - </w:t>
            </w:r>
            <w:hyperlink w:anchor="Par92" w:history="1">
              <w:r w:rsidRPr="00A67FD8">
                <w:rPr>
                  <w:rFonts w:ascii="Times New Roman" w:hAnsi="Times New Roman" w:cs="Times New Roman"/>
                  <w:color w:val="0000FF"/>
                  <w:lang w:bidi="ar-SA"/>
                </w:rPr>
                <w:t>4</w:t>
              </w:r>
            </w:hyperlink>
            <w:r w:rsidRPr="00A67FD8">
              <w:rPr>
                <w:rFonts w:ascii="Times New Roman" w:hAnsi="Times New Roman" w:cs="Times New Roman"/>
                <w:color w:val="auto"/>
                <w:lang w:bidi="ar-SA"/>
              </w:rPr>
              <w:t xml:space="preserve"> настоящего перечня, в соответствии с которым возникает бюджетное обязательство получателя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w:t>
            </w:r>
          </w:p>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договор на оказание услуг, выполнение работ, заключенный получателем средств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xml:space="preserve"> с физическим лицом, не являющимся индивидуальным предпринимателем</w:t>
            </w: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FE5F2B">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Договор на оказание услуг, выполнение работ, заключенный получателем средств </w:t>
            </w:r>
            <w:r w:rsidR="00FE5F2B">
              <w:rPr>
                <w:rFonts w:ascii="Times New Roman" w:hAnsi="Times New Roman" w:cs="Times New Roman"/>
                <w:color w:val="auto"/>
                <w:lang w:bidi="ar-SA"/>
              </w:rPr>
              <w:t xml:space="preserve"> </w:t>
            </w:r>
            <w:r w:rsidR="004E0655" w:rsidRPr="00A67FD8">
              <w:rPr>
                <w:rFonts w:ascii="Times New Roman" w:hAnsi="Times New Roman" w:cs="Times New Roman"/>
                <w:color w:val="auto"/>
                <w:lang w:bidi="ar-SA"/>
              </w:rPr>
              <w:t xml:space="preserve"> </w:t>
            </w:r>
            <w:r w:rsidRPr="00A67FD8">
              <w:rPr>
                <w:rFonts w:ascii="Times New Roman" w:hAnsi="Times New Roman" w:cs="Times New Roman"/>
                <w:color w:val="auto"/>
                <w:lang w:bidi="ar-SA"/>
              </w:rPr>
              <w:t xml:space="preserve"> бюджета</w:t>
            </w:r>
            <w:r w:rsidR="00FE5F2B">
              <w:rPr>
                <w:rFonts w:ascii="Times New Roman" w:hAnsi="Times New Roman" w:cs="Times New Roman"/>
                <w:color w:val="auto"/>
                <w:lang w:bidi="ar-SA"/>
              </w:rPr>
              <w:t xml:space="preserve"> округа</w:t>
            </w:r>
            <w:r w:rsidRPr="00A67FD8">
              <w:rPr>
                <w:rFonts w:ascii="Times New Roman" w:hAnsi="Times New Roman" w:cs="Times New Roman"/>
                <w:color w:val="auto"/>
                <w:lang w:bidi="ar-SA"/>
              </w:rPr>
              <w:t xml:space="preserve"> с физическим лицом, не являющимся индивидуальным предпринимателем</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на выдачу денежных средств под отчет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Заявление физического лица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Квитанция</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Служебная записка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Справка-расчет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Счет-фактура</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Авансовый отчет (ф. 0504505)</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выполненных работ</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приема-передачи</w:t>
            </w:r>
          </w:p>
        </w:tc>
      </w:tr>
      <w:tr w:rsidR="00CD3C87" w:rsidRPr="00A67FD8" w:rsidTr="002A00C6">
        <w:tc>
          <w:tcPr>
            <w:tcW w:w="567"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309" w:type="dxa"/>
            <w:vMerge/>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p>
        </w:tc>
        <w:tc>
          <w:tcPr>
            <w:tcW w:w="4195" w:type="dxa"/>
            <w:tcBorders>
              <w:top w:val="single" w:sz="4" w:space="0" w:color="auto"/>
              <w:left w:val="single" w:sz="4" w:space="0" w:color="auto"/>
              <w:bottom w:val="single" w:sz="4" w:space="0" w:color="auto"/>
              <w:right w:val="single" w:sz="4" w:space="0" w:color="auto"/>
            </w:tcBorders>
          </w:tcPr>
          <w:p w:rsidR="00CD3C87" w:rsidRPr="00A67FD8" w:rsidRDefault="00CD3C87"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Акт об оказании услуг</w:t>
            </w:r>
          </w:p>
        </w:tc>
      </w:tr>
    </w:tbl>
    <w:p w:rsidR="00CD3C87" w:rsidRPr="00A67FD8" w:rsidRDefault="00CD3C87" w:rsidP="00CD3C87">
      <w:pPr>
        <w:widowControl/>
        <w:autoSpaceDE w:val="0"/>
        <w:autoSpaceDN w:val="0"/>
        <w:adjustRightInd w:val="0"/>
        <w:rPr>
          <w:rFonts w:ascii="Times New Roman" w:hAnsi="Times New Roman" w:cs="Times New Roman"/>
          <w:color w:val="auto"/>
          <w:lang w:bidi="ar-SA"/>
        </w:rPr>
      </w:pPr>
    </w:p>
    <w:p w:rsidR="00CD3C87" w:rsidRPr="00A67FD8" w:rsidRDefault="00CD3C87" w:rsidP="00170518">
      <w:pPr>
        <w:pStyle w:val="22"/>
        <w:shd w:val="clear" w:color="auto" w:fill="auto"/>
        <w:spacing w:before="0" w:after="185" w:line="260" w:lineRule="exact"/>
        <w:ind w:left="3720"/>
        <w:jc w:val="left"/>
        <w:rPr>
          <w:sz w:val="24"/>
          <w:szCs w:val="24"/>
        </w:rPr>
      </w:pPr>
    </w:p>
    <w:p w:rsidR="00B624FB" w:rsidRPr="00A67FD8" w:rsidRDefault="00B624FB" w:rsidP="00170518">
      <w:pPr>
        <w:pStyle w:val="22"/>
        <w:shd w:val="clear" w:color="auto" w:fill="auto"/>
        <w:spacing w:before="0" w:after="185" w:line="260" w:lineRule="exact"/>
        <w:ind w:left="3720"/>
        <w:jc w:val="left"/>
        <w:rPr>
          <w:sz w:val="24"/>
          <w:szCs w:val="24"/>
        </w:rPr>
      </w:pPr>
    </w:p>
    <w:p w:rsidR="00B624FB" w:rsidRDefault="00B624FB" w:rsidP="00170518">
      <w:pPr>
        <w:pStyle w:val="22"/>
        <w:shd w:val="clear" w:color="auto" w:fill="auto"/>
        <w:spacing w:before="0" w:after="185" w:line="260" w:lineRule="exact"/>
        <w:ind w:left="3720"/>
        <w:jc w:val="left"/>
      </w:pP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right"/>
        <w:outlineLvl w:val="0"/>
        <w:rPr>
          <w:rFonts w:ascii="Times New Roman" w:hAnsi="Times New Roman" w:cs="Times New Roman"/>
          <w:color w:val="auto"/>
          <w:lang w:bidi="ar-SA"/>
        </w:rPr>
      </w:pPr>
      <w:r w:rsidRPr="00A67FD8">
        <w:rPr>
          <w:rFonts w:ascii="Times New Roman" w:hAnsi="Times New Roman" w:cs="Times New Roman"/>
          <w:color w:val="auto"/>
          <w:lang w:bidi="ar-SA"/>
        </w:rPr>
        <w:t>Приложение N 2</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к Порядку</w:t>
      </w:r>
    </w:p>
    <w:p w:rsidR="00B624FB" w:rsidRPr="00A67FD8" w:rsidRDefault="00B624FB" w:rsidP="00B624FB">
      <w:pPr>
        <w:widowControl/>
        <w:autoSpaceDE w:val="0"/>
        <w:autoSpaceDN w:val="0"/>
        <w:adjustRightInd w:val="0"/>
        <w:jc w:val="right"/>
        <w:rPr>
          <w:rFonts w:ascii="Times New Roman" w:hAnsi="Times New Roman" w:cs="Times New Roman"/>
          <w:color w:val="auto"/>
          <w:lang w:bidi="ar-SA"/>
        </w:rPr>
      </w:pPr>
      <w:r w:rsidRPr="00A67FD8">
        <w:rPr>
          <w:rFonts w:ascii="Times New Roman" w:hAnsi="Times New Roman" w:cs="Times New Roman"/>
          <w:color w:val="auto"/>
          <w:lang w:bidi="ar-SA"/>
        </w:rPr>
        <w:t>учета бюджетных и денежных обязательств</w:t>
      </w:r>
    </w:p>
    <w:p w:rsidR="00B624FB" w:rsidRPr="004D3942" w:rsidRDefault="00B624FB" w:rsidP="00B624FB">
      <w:pPr>
        <w:widowControl/>
        <w:autoSpaceDE w:val="0"/>
        <w:autoSpaceDN w:val="0"/>
        <w:adjustRightInd w:val="0"/>
        <w:jc w:val="right"/>
        <w:rPr>
          <w:rFonts w:ascii="Times New Roman" w:hAnsi="Times New Roman" w:cs="Times New Roman"/>
          <w:color w:val="auto"/>
          <w:sz w:val="22"/>
          <w:szCs w:val="22"/>
          <w:lang w:bidi="ar-SA"/>
        </w:rPr>
      </w:pPr>
      <w:r w:rsidRPr="00A67FD8">
        <w:rPr>
          <w:rFonts w:ascii="Times New Roman" w:hAnsi="Times New Roman" w:cs="Times New Roman"/>
          <w:color w:val="auto"/>
          <w:lang w:bidi="ar-SA"/>
        </w:rPr>
        <w:t>получателей средств  бюджета</w:t>
      </w:r>
      <w:r w:rsidR="00FE5F2B">
        <w:rPr>
          <w:rFonts w:ascii="Times New Roman" w:hAnsi="Times New Roman" w:cs="Times New Roman"/>
          <w:color w:val="auto"/>
          <w:lang w:bidi="ar-SA"/>
        </w:rPr>
        <w:t xml:space="preserve"> округа</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bookmarkStart w:id="10" w:name="Par135"/>
      <w:bookmarkEnd w:id="10"/>
      <w:r w:rsidRPr="00A67FD8">
        <w:rPr>
          <w:rFonts w:ascii="Times New Roman" w:hAnsi="Times New Roman" w:cs="Times New Roman"/>
          <w:color w:val="auto"/>
          <w:lang w:bidi="ar-SA"/>
        </w:rPr>
        <w:t>УВЕДОМЛЕНИЕ</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О ПРЕВЫШЕНИИ БЮДЖЕТНЫМ ОБЯЗАТЕЛЬСТВОМ</w:t>
      </w:r>
    </w:p>
    <w:p w:rsidR="00B624FB" w:rsidRPr="00A67FD8" w:rsidRDefault="00B624FB" w:rsidP="00B624FB">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НЕИСПОЛЬЗОВАННЫХ ЛИМИТОВ БЮДЖЕТНЫХ ОБЯЗАТЕЛЬСТВ</w:t>
      </w:r>
    </w:p>
    <w:p w:rsidR="00B624FB" w:rsidRPr="00A67FD8" w:rsidRDefault="00B624FB" w:rsidP="00B624FB">
      <w:pPr>
        <w:widowControl/>
        <w:autoSpaceDE w:val="0"/>
        <w:autoSpaceDN w:val="0"/>
        <w:adjustRightInd w:val="0"/>
        <w:rPr>
          <w:rFonts w:ascii="Times New Roman" w:hAnsi="Times New Roman" w:cs="Times New Roman"/>
          <w:color w:val="auto"/>
          <w:lang w:bidi="ar-SA"/>
        </w:rPr>
      </w:pPr>
    </w:p>
    <w:tbl>
      <w:tblPr>
        <w:tblW w:w="10694" w:type="dxa"/>
        <w:tblLayout w:type="fixed"/>
        <w:tblCellMar>
          <w:top w:w="102" w:type="dxa"/>
          <w:left w:w="62" w:type="dxa"/>
          <w:bottom w:w="102" w:type="dxa"/>
          <w:right w:w="62" w:type="dxa"/>
        </w:tblCellMar>
        <w:tblLook w:val="0000"/>
      </w:tblPr>
      <w:tblGrid>
        <w:gridCol w:w="540"/>
        <w:gridCol w:w="1365"/>
        <w:gridCol w:w="1418"/>
        <w:gridCol w:w="1275"/>
        <w:gridCol w:w="1560"/>
        <w:gridCol w:w="1559"/>
        <w:gridCol w:w="2977"/>
      </w:tblGrid>
      <w:tr w:rsidR="00A01C2B" w:rsidRPr="00A67FD8" w:rsidTr="00A01C2B">
        <w:tc>
          <w:tcPr>
            <w:tcW w:w="540"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N</w:t>
            </w:r>
          </w:p>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п/п</w:t>
            </w:r>
          </w:p>
        </w:tc>
        <w:tc>
          <w:tcPr>
            <w:tcW w:w="136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Номер, дата </w:t>
            </w:r>
            <w:r w:rsidR="004E0655" w:rsidRPr="00A67FD8">
              <w:rPr>
                <w:rFonts w:ascii="Times New Roman" w:hAnsi="Times New Roman" w:cs="Times New Roman"/>
                <w:color w:val="auto"/>
                <w:lang w:bidi="ar-SA"/>
              </w:rPr>
              <w:t>муниципального</w:t>
            </w:r>
            <w:r w:rsidRPr="00A67FD8">
              <w:rPr>
                <w:rFonts w:ascii="Times New Roman" w:hAnsi="Times New Roman" w:cs="Times New Roman"/>
                <w:color w:val="auto"/>
                <w:lang w:bidi="ar-SA"/>
              </w:rPr>
              <w:t xml:space="preserve"> контракта (договора), соглашения</w:t>
            </w:r>
          </w:p>
        </w:tc>
        <w:tc>
          <w:tcPr>
            <w:tcW w:w="1418"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4E0655">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 xml:space="preserve">Предмет по </w:t>
            </w:r>
            <w:r w:rsidR="004E0655" w:rsidRPr="00A67FD8">
              <w:rPr>
                <w:rFonts w:ascii="Times New Roman" w:hAnsi="Times New Roman" w:cs="Times New Roman"/>
                <w:color w:val="auto"/>
                <w:lang w:bidi="ar-SA"/>
              </w:rPr>
              <w:t>муниципальному</w:t>
            </w:r>
            <w:r w:rsidRPr="00A67FD8">
              <w:rPr>
                <w:rFonts w:ascii="Times New Roman" w:hAnsi="Times New Roman" w:cs="Times New Roman"/>
                <w:color w:val="auto"/>
                <w:lang w:bidi="ar-SA"/>
              </w:rPr>
              <w:t xml:space="preserve"> контракту (договору), соглашению</w:t>
            </w:r>
          </w:p>
        </w:tc>
        <w:tc>
          <w:tcPr>
            <w:tcW w:w="1275" w:type="dxa"/>
            <w:vMerge w:val="restart"/>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Код по бюджетной классификации</w:t>
            </w:r>
          </w:p>
        </w:tc>
        <w:tc>
          <w:tcPr>
            <w:tcW w:w="6096" w:type="dxa"/>
            <w:gridSpan w:val="3"/>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r w:rsidRPr="00A67FD8">
              <w:rPr>
                <w:rFonts w:ascii="Times New Roman" w:hAnsi="Times New Roman" w:cs="Times New Roman"/>
                <w:color w:val="auto"/>
                <w:lang w:bidi="ar-SA"/>
              </w:rPr>
              <w:t>Текущий финансовый год</w:t>
            </w:r>
          </w:p>
        </w:tc>
      </w:tr>
      <w:tr w:rsidR="00A01C2B" w:rsidRPr="00A67FD8" w:rsidTr="00A01C2B">
        <w:tc>
          <w:tcPr>
            <w:tcW w:w="540"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36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418"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275" w:type="dxa"/>
            <w:vMerge/>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jc w:val="center"/>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бюджетного обязательства</w:t>
            </w: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Объем права на принятие бюджетного обязательства</w:t>
            </w: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r w:rsidRPr="00A67FD8">
              <w:rPr>
                <w:rFonts w:ascii="Times New Roman" w:hAnsi="Times New Roman" w:cs="Times New Roman"/>
                <w:color w:val="auto"/>
                <w:lang w:bidi="ar-SA"/>
              </w:rPr>
              <w:t>Сумма обязательства, превышающего допустимый объем неисполненных лимитов бюджетных обязательств</w:t>
            </w: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r w:rsidR="00A01C2B" w:rsidRPr="00A67FD8" w:rsidTr="00A01C2B">
        <w:tc>
          <w:tcPr>
            <w:tcW w:w="54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36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418"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275"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60"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1559"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c>
          <w:tcPr>
            <w:tcW w:w="2977" w:type="dxa"/>
            <w:tcBorders>
              <w:top w:val="single" w:sz="4" w:space="0" w:color="auto"/>
              <w:left w:val="single" w:sz="4" w:space="0" w:color="auto"/>
              <w:bottom w:val="single" w:sz="4" w:space="0" w:color="auto"/>
              <w:right w:val="single" w:sz="4" w:space="0" w:color="auto"/>
            </w:tcBorders>
          </w:tcPr>
          <w:p w:rsidR="00A01C2B" w:rsidRPr="00A67FD8" w:rsidRDefault="00A01C2B" w:rsidP="002A00C6">
            <w:pPr>
              <w:widowControl/>
              <w:autoSpaceDE w:val="0"/>
              <w:autoSpaceDN w:val="0"/>
              <w:adjustRightInd w:val="0"/>
              <w:rPr>
                <w:rFonts w:ascii="Times New Roman" w:hAnsi="Times New Roman" w:cs="Times New Roman"/>
                <w:color w:val="auto"/>
                <w:lang w:bidi="ar-SA"/>
              </w:rPr>
            </w:pPr>
          </w:p>
        </w:tc>
      </w:tr>
    </w:tbl>
    <w:p w:rsidR="00B624FB" w:rsidRPr="00A67FD8" w:rsidRDefault="00B624FB" w:rsidP="00170518">
      <w:pPr>
        <w:pStyle w:val="22"/>
        <w:shd w:val="clear" w:color="auto" w:fill="auto"/>
        <w:spacing w:before="0" w:after="185" w:line="260" w:lineRule="exact"/>
        <w:ind w:left="3720"/>
        <w:jc w:val="left"/>
        <w:rPr>
          <w:sz w:val="24"/>
          <w:szCs w:val="24"/>
        </w:rPr>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pPr>
    </w:p>
    <w:p w:rsidR="00F3354E" w:rsidRDefault="00F3354E" w:rsidP="00170518">
      <w:pPr>
        <w:pStyle w:val="22"/>
        <w:shd w:val="clear" w:color="auto" w:fill="auto"/>
        <w:spacing w:before="0" w:after="185" w:line="260" w:lineRule="exact"/>
        <w:ind w:left="3720"/>
        <w:jc w:val="left"/>
        <w:sectPr w:rsidR="00F3354E" w:rsidSect="00A01C2B">
          <w:pgSz w:w="11900" w:h="16840"/>
          <w:pgMar w:top="360" w:right="701" w:bottom="360" w:left="993" w:header="0" w:footer="3" w:gutter="0"/>
          <w:cols w:space="720"/>
          <w:noEndnote/>
          <w:docGrid w:linePitch="360"/>
        </w:sectPr>
      </w:pPr>
    </w:p>
    <w:p w:rsidR="00F3354E" w:rsidRPr="004D3942" w:rsidRDefault="00F3354E" w:rsidP="00F3354E">
      <w:pPr>
        <w:widowControl/>
        <w:autoSpaceDE w:val="0"/>
        <w:autoSpaceDN w:val="0"/>
        <w:adjustRightInd w:val="0"/>
        <w:jc w:val="right"/>
        <w:outlineLvl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lastRenderedPageBreak/>
        <w:t>Приложение N 3</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 Порядку</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учета бюджетных и денежных обязательств</w:t>
      </w:r>
    </w:p>
    <w:p w:rsidR="00F3354E" w:rsidRPr="004D3942" w:rsidRDefault="00F3354E" w:rsidP="00F3354E">
      <w:pPr>
        <w:widowControl/>
        <w:autoSpaceDE w:val="0"/>
        <w:autoSpaceDN w:val="0"/>
        <w:adjustRightInd w:val="0"/>
        <w:jc w:val="right"/>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получателей средств  бюджета</w:t>
      </w:r>
      <w:r w:rsidR="00FE5F2B">
        <w:rPr>
          <w:rFonts w:ascii="Times New Roman" w:hAnsi="Times New Roman" w:cs="Times New Roman"/>
          <w:color w:val="auto"/>
          <w:sz w:val="22"/>
          <w:szCs w:val="22"/>
          <w:lang w:bidi="ar-SA"/>
        </w:rPr>
        <w:t xml:space="preserve"> округа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bookmarkStart w:id="11" w:name="Par186"/>
      <w:bookmarkEnd w:id="11"/>
      <w:r w:rsidRPr="004D3942">
        <w:rPr>
          <w:rFonts w:ascii="Times New Roman" w:hAnsi="Times New Roman" w:cs="Times New Roman"/>
          <w:color w:val="auto"/>
          <w:sz w:val="22"/>
          <w:szCs w:val="22"/>
          <w:lang w:bidi="ar-SA"/>
        </w:rPr>
        <w:t>СВОДНАЯ ИНФОРМАЦИЯ</w:t>
      </w:r>
    </w:p>
    <w:p w:rsidR="00F3354E" w:rsidRPr="004D3942" w:rsidRDefault="00F3354E" w:rsidP="00F3354E">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по бюджетным обязательствам получателей на ____________ года</w:t>
      </w:r>
    </w:p>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tbl>
      <w:tblPr>
        <w:tblW w:w="16222" w:type="dxa"/>
        <w:tblLayout w:type="fixed"/>
        <w:tblCellMar>
          <w:top w:w="102" w:type="dxa"/>
          <w:left w:w="62" w:type="dxa"/>
          <w:bottom w:w="102" w:type="dxa"/>
          <w:right w:w="62" w:type="dxa"/>
        </w:tblCellMar>
        <w:tblLook w:val="0000"/>
      </w:tblPr>
      <w:tblGrid>
        <w:gridCol w:w="913"/>
        <w:gridCol w:w="992"/>
        <w:gridCol w:w="1134"/>
        <w:gridCol w:w="992"/>
        <w:gridCol w:w="851"/>
        <w:gridCol w:w="850"/>
        <w:gridCol w:w="851"/>
        <w:gridCol w:w="709"/>
        <w:gridCol w:w="850"/>
        <w:gridCol w:w="992"/>
        <w:gridCol w:w="1134"/>
        <w:gridCol w:w="993"/>
        <w:gridCol w:w="992"/>
        <w:gridCol w:w="1134"/>
        <w:gridCol w:w="850"/>
        <w:gridCol w:w="1134"/>
        <w:gridCol w:w="851"/>
      </w:tblGrid>
      <w:tr w:rsidR="00F3354E" w:rsidRPr="004D3942" w:rsidTr="002A00C6">
        <w:tc>
          <w:tcPr>
            <w:tcW w:w="91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Наименование получателя</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Лицевой счет</w:t>
            </w:r>
          </w:p>
        </w:tc>
        <w:tc>
          <w:tcPr>
            <w:tcW w:w="5387" w:type="dxa"/>
            <w:gridSpan w:val="6"/>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Коды бюджетной классификации</w:t>
            </w:r>
          </w:p>
        </w:tc>
        <w:tc>
          <w:tcPr>
            <w:tcW w:w="850"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ЛБО</w:t>
            </w:r>
          </w:p>
        </w:tc>
        <w:tc>
          <w:tcPr>
            <w:tcW w:w="992"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принятых БО на год</w:t>
            </w:r>
          </w:p>
        </w:tc>
        <w:tc>
          <w:tcPr>
            <w:tcW w:w="1134"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ЛБО от суммы принятых БО на год &lt;1&gt;</w:t>
            </w:r>
          </w:p>
        </w:tc>
        <w:tc>
          <w:tcPr>
            <w:tcW w:w="993" w:type="dxa"/>
            <w:vMerge w:val="restart"/>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Сумма перечислений без БО</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Исполнение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w:t>
            </w:r>
          </w:p>
        </w:tc>
        <w:tc>
          <w:tcPr>
            <w:tcW w:w="2835" w:type="dxa"/>
            <w:gridSpan w:val="3"/>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Процент исполнения общей суммы перечислений от суммы ЛБО &lt;5&gt;</w:t>
            </w:r>
          </w:p>
        </w:tc>
      </w:tr>
      <w:tr w:rsidR="00F3354E" w:rsidRPr="004D3942" w:rsidTr="002A00C6">
        <w:tc>
          <w:tcPr>
            <w:tcW w:w="91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ведомства</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Раздел, подраздел</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ЦСР</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ВР</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C122B9" w:rsidP="002A00C6">
            <w:pPr>
              <w:widowControl/>
              <w:autoSpaceDE w:val="0"/>
              <w:autoSpaceDN w:val="0"/>
              <w:adjustRightInd w:val="0"/>
              <w:jc w:val="center"/>
              <w:rPr>
                <w:rFonts w:ascii="Times New Roman" w:hAnsi="Times New Roman" w:cs="Times New Roman"/>
                <w:color w:val="auto"/>
                <w:sz w:val="22"/>
                <w:szCs w:val="22"/>
                <w:lang w:bidi="ar-SA"/>
              </w:rPr>
            </w:pPr>
            <w:hyperlink r:id="rId8" w:history="1">
              <w:r w:rsidR="00F3354E" w:rsidRPr="004D3942">
                <w:rPr>
                  <w:rFonts w:ascii="Times New Roman" w:hAnsi="Times New Roman" w:cs="Times New Roman"/>
                  <w:color w:val="0000FF"/>
                  <w:sz w:val="22"/>
                  <w:szCs w:val="22"/>
                  <w:lang w:bidi="ar-SA"/>
                </w:rPr>
                <w:t>КОСГУ</w:t>
              </w:r>
            </w:hyperlink>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Код мероприятия</w:t>
            </w:r>
          </w:p>
        </w:tc>
        <w:tc>
          <w:tcPr>
            <w:tcW w:w="850"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vMerge/>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Перечисления по БО</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Остаток БО от суммы принятых БО на год &lt;2&gt;</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ЛБО &lt;3&gt;</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От суммы принятых БО на год &lt;4&gt;</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2</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3</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4</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5</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7</w:t>
            </w: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8</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9</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10</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11</w:t>
            </w: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12</w:t>
            </w: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13</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14</w:t>
            </w: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15</w:t>
            </w: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16</w:t>
            </w: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jc w:val="center"/>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17</w:t>
            </w: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r w:rsidR="00F3354E" w:rsidRPr="004D3942" w:rsidTr="002A00C6">
        <w:tc>
          <w:tcPr>
            <w:tcW w:w="91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709"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3"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992"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0"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1134"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c>
          <w:tcPr>
            <w:tcW w:w="851" w:type="dxa"/>
            <w:tcBorders>
              <w:top w:val="single" w:sz="4" w:space="0" w:color="auto"/>
              <w:left w:val="single" w:sz="4" w:space="0" w:color="auto"/>
              <w:bottom w:val="single" w:sz="4" w:space="0" w:color="auto"/>
              <w:right w:val="single" w:sz="4" w:space="0" w:color="auto"/>
            </w:tcBorders>
          </w:tcPr>
          <w:p w:rsidR="00F3354E" w:rsidRPr="004D3942" w:rsidRDefault="00F3354E" w:rsidP="002A00C6">
            <w:pPr>
              <w:widowControl/>
              <w:autoSpaceDE w:val="0"/>
              <w:autoSpaceDN w:val="0"/>
              <w:adjustRightInd w:val="0"/>
              <w:rPr>
                <w:rFonts w:ascii="Times New Roman" w:hAnsi="Times New Roman" w:cs="Times New Roman"/>
                <w:color w:val="auto"/>
                <w:sz w:val="22"/>
                <w:szCs w:val="22"/>
                <w:lang w:bidi="ar-SA"/>
              </w:rPr>
            </w:pPr>
          </w:p>
        </w:tc>
      </w:tr>
    </w:tbl>
    <w:p w:rsidR="00F3354E" w:rsidRPr="004D3942" w:rsidRDefault="00F3354E" w:rsidP="00F3354E">
      <w:pPr>
        <w:widowControl/>
        <w:autoSpaceDE w:val="0"/>
        <w:autoSpaceDN w:val="0"/>
        <w:adjustRightInd w:val="0"/>
        <w:rPr>
          <w:rFonts w:ascii="Times New Roman" w:hAnsi="Times New Roman" w:cs="Times New Roman"/>
          <w:color w:val="auto"/>
          <w:sz w:val="22"/>
          <w:szCs w:val="22"/>
          <w:lang w:bidi="ar-SA"/>
        </w:rPr>
      </w:pPr>
    </w:p>
    <w:p w:rsidR="00F3354E" w:rsidRPr="004D3942" w:rsidRDefault="00F3354E" w:rsidP="00F3354E">
      <w:pPr>
        <w:widowControl/>
        <w:autoSpaceDE w:val="0"/>
        <w:autoSpaceDN w:val="0"/>
        <w:adjustRightInd w:val="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&lt;1&gt; Значение графы 11 должно быть равным данным графы 9 минус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&lt;2&gt; Значение графы 14 должно быть равным данным графы 10 минус данные графы 13.</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&lt;3&gt; Значение графы 15 должно быть равным данным графы 13 разделить на данные графы 9.</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&lt;4&gt; Значение графы 16 должно быть равным данным графы 13 разделить на данные графы 10.</w:t>
      </w:r>
    </w:p>
    <w:p w:rsidR="00F3354E" w:rsidRPr="004D3942" w:rsidRDefault="00F3354E" w:rsidP="00F3354E">
      <w:pPr>
        <w:widowControl/>
        <w:autoSpaceDE w:val="0"/>
        <w:autoSpaceDN w:val="0"/>
        <w:adjustRightInd w:val="0"/>
        <w:spacing w:before="200"/>
        <w:ind w:firstLine="540"/>
        <w:jc w:val="both"/>
        <w:rPr>
          <w:rFonts w:ascii="Times New Roman" w:hAnsi="Times New Roman" w:cs="Times New Roman"/>
          <w:color w:val="auto"/>
          <w:sz w:val="22"/>
          <w:szCs w:val="22"/>
          <w:lang w:bidi="ar-SA"/>
        </w:rPr>
      </w:pPr>
      <w:r w:rsidRPr="004D3942">
        <w:rPr>
          <w:rFonts w:ascii="Times New Roman" w:hAnsi="Times New Roman" w:cs="Times New Roman"/>
          <w:color w:val="auto"/>
          <w:sz w:val="22"/>
          <w:szCs w:val="22"/>
          <w:lang w:bidi="ar-SA"/>
        </w:rPr>
        <w:t>&lt;5&gt; Значение графы 17 должно быть равным данным графы 13 плюс данные графы 12 и полученное значение разделить на данные графы 9.".</w:t>
      </w:r>
    </w:p>
    <w:p w:rsidR="00F3354E" w:rsidRDefault="00F3354E" w:rsidP="00170518">
      <w:pPr>
        <w:pStyle w:val="22"/>
        <w:shd w:val="clear" w:color="auto" w:fill="auto"/>
        <w:spacing w:before="0" w:after="185" w:line="260" w:lineRule="exact"/>
        <w:ind w:left="3720"/>
        <w:jc w:val="left"/>
      </w:pPr>
    </w:p>
    <w:sectPr w:rsidR="00F3354E" w:rsidSect="00F3354E">
      <w:pgSz w:w="16840" w:h="11900" w:orient="landscape"/>
      <w:pgMar w:top="993" w:right="360" w:bottom="701"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CE" w:rsidRDefault="005A1DCE" w:rsidP="006E71D9">
      <w:r>
        <w:separator/>
      </w:r>
    </w:p>
  </w:endnote>
  <w:endnote w:type="continuationSeparator" w:id="1">
    <w:p w:rsidR="005A1DCE" w:rsidRDefault="005A1DCE" w:rsidP="006E71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CE" w:rsidRDefault="005A1DCE"/>
  </w:footnote>
  <w:footnote w:type="continuationSeparator" w:id="1">
    <w:p w:rsidR="005A1DCE" w:rsidRDefault="005A1DC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9D7"/>
    <w:multiLevelType w:val="multilevel"/>
    <w:tmpl w:val="060654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F2CC6"/>
    <w:multiLevelType w:val="multilevel"/>
    <w:tmpl w:val="DAF47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016E4D"/>
    <w:multiLevelType w:val="multilevel"/>
    <w:tmpl w:val="899EE996"/>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2E181A85"/>
    <w:multiLevelType w:val="multilevel"/>
    <w:tmpl w:val="226AB602"/>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5875F4"/>
    <w:multiLevelType w:val="hybridMultilevel"/>
    <w:tmpl w:val="4240177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32123"/>
    <w:multiLevelType w:val="multilevel"/>
    <w:tmpl w:val="C75ED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F7240A"/>
    <w:multiLevelType w:val="multilevel"/>
    <w:tmpl w:val="9896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6E71D9"/>
    <w:rsid w:val="000071C8"/>
    <w:rsid w:val="00011907"/>
    <w:rsid w:val="00011C18"/>
    <w:rsid w:val="0001388F"/>
    <w:rsid w:val="00024AD0"/>
    <w:rsid w:val="00034984"/>
    <w:rsid w:val="000432F1"/>
    <w:rsid w:val="0005690D"/>
    <w:rsid w:val="00073BD1"/>
    <w:rsid w:val="000765B4"/>
    <w:rsid w:val="000900F9"/>
    <w:rsid w:val="000A48AA"/>
    <w:rsid w:val="000C327A"/>
    <w:rsid w:val="000C3D24"/>
    <w:rsid w:val="000C75C5"/>
    <w:rsid w:val="000E01B2"/>
    <w:rsid w:val="00114685"/>
    <w:rsid w:val="00116268"/>
    <w:rsid w:val="0011662D"/>
    <w:rsid w:val="001232D1"/>
    <w:rsid w:val="001266B9"/>
    <w:rsid w:val="0014460B"/>
    <w:rsid w:val="00150049"/>
    <w:rsid w:val="00163598"/>
    <w:rsid w:val="00167068"/>
    <w:rsid w:val="00167CA0"/>
    <w:rsid w:val="00170518"/>
    <w:rsid w:val="0017650A"/>
    <w:rsid w:val="001845F1"/>
    <w:rsid w:val="00187F1A"/>
    <w:rsid w:val="001B4389"/>
    <w:rsid w:val="001B64EC"/>
    <w:rsid w:val="001C48A5"/>
    <w:rsid w:val="001D6686"/>
    <w:rsid w:val="00201715"/>
    <w:rsid w:val="00202229"/>
    <w:rsid w:val="00203615"/>
    <w:rsid w:val="00215048"/>
    <w:rsid w:val="0023094C"/>
    <w:rsid w:val="00245D86"/>
    <w:rsid w:val="00245F79"/>
    <w:rsid w:val="002607EB"/>
    <w:rsid w:val="0026377A"/>
    <w:rsid w:val="00264F14"/>
    <w:rsid w:val="00280544"/>
    <w:rsid w:val="00291618"/>
    <w:rsid w:val="00291818"/>
    <w:rsid w:val="002964FF"/>
    <w:rsid w:val="002A00C6"/>
    <w:rsid w:val="002F6E01"/>
    <w:rsid w:val="00301F32"/>
    <w:rsid w:val="00303DE1"/>
    <w:rsid w:val="003158C9"/>
    <w:rsid w:val="003347B4"/>
    <w:rsid w:val="00342163"/>
    <w:rsid w:val="003746BB"/>
    <w:rsid w:val="003A7A89"/>
    <w:rsid w:val="003C487D"/>
    <w:rsid w:val="003D37BA"/>
    <w:rsid w:val="003D50E4"/>
    <w:rsid w:val="003D6F29"/>
    <w:rsid w:val="003E744F"/>
    <w:rsid w:val="00402657"/>
    <w:rsid w:val="004052B7"/>
    <w:rsid w:val="00440DBD"/>
    <w:rsid w:val="004414AD"/>
    <w:rsid w:val="00454379"/>
    <w:rsid w:val="00454614"/>
    <w:rsid w:val="00472015"/>
    <w:rsid w:val="00474E16"/>
    <w:rsid w:val="0047535B"/>
    <w:rsid w:val="004845D4"/>
    <w:rsid w:val="00495442"/>
    <w:rsid w:val="004B6178"/>
    <w:rsid w:val="004D1960"/>
    <w:rsid w:val="004D6004"/>
    <w:rsid w:val="004E0655"/>
    <w:rsid w:val="004E1A7F"/>
    <w:rsid w:val="004F13B4"/>
    <w:rsid w:val="005577F0"/>
    <w:rsid w:val="00560E5D"/>
    <w:rsid w:val="0056155D"/>
    <w:rsid w:val="00566B31"/>
    <w:rsid w:val="00573B1B"/>
    <w:rsid w:val="00574565"/>
    <w:rsid w:val="0057587B"/>
    <w:rsid w:val="005771BC"/>
    <w:rsid w:val="00582191"/>
    <w:rsid w:val="00597BA0"/>
    <w:rsid w:val="005A1DCE"/>
    <w:rsid w:val="005A682C"/>
    <w:rsid w:val="005A6C32"/>
    <w:rsid w:val="005B29BE"/>
    <w:rsid w:val="005B7C18"/>
    <w:rsid w:val="005E10F5"/>
    <w:rsid w:val="005E7756"/>
    <w:rsid w:val="005F0EC1"/>
    <w:rsid w:val="005F67C7"/>
    <w:rsid w:val="00640452"/>
    <w:rsid w:val="00681BC1"/>
    <w:rsid w:val="006A6F2C"/>
    <w:rsid w:val="006B2546"/>
    <w:rsid w:val="006D1434"/>
    <w:rsid w:val="006E71D9"/>
    <w:rsid w:val="00710AC2"/>
    <w:rsid w:val="0073382B"/>
    <w:rsid w:val="0074005E"/>
    <w:rsid w:val="00752515"/>
    <w:rsid w:val="00757433"/>
    <w:rsid w:val="00764D2B"/>
    <w:rsid w:val="0077403E"/>
    <w:rsid w:val="00780E9F"/>
    <w:rsid w:val="007979FD"/>
    <w:rsid w:val="007A5AAD"/>
    <w:rsid w:val="007B78DA"/>
    <w:rsid w:val="007B7B5C"/>
    <w:rsid w:val="007E4AA6"/>
    <w:rsid w:val="007E553A"/>
    <w:rsid w:val="007F26FE"/>
    <w:rsid w:val="0080277B"/>
    <w:rsid w:val="00810528"/>
    <w:rsid w:val="00814264"/>
    <w:rsid w:val="008236FF"/>
    <w:rsid w:val="008316A5"/>
    <w:rsid w:val="00834A59"/>
    <w:rsid w:val="00860674"/>
    <w:rsid w:val="0087048C"/>
    <w:rsid w:val="00875F2C"/>
    <w:rsid w:val="00880967"/>
    <w:rsid w:val="00881747"/>
    <w:rsid w:val="008B7441"/>
    <w:rsid w:val="008D3F8C"/>
    <w:rsid w:val="008D4697"/>
    <w:rsid w:val="008F0490"/>
    <w:rsid w:val="008F3C29"/>
    <w:rsid w:val="00902FC7"/>
    <w:rsid w:val="00943917"/>
    <w:rsid w:val="009446BC"/>
    <w:rsid w:val="00952CC0"/>
    <w:rsid w:val="0096017E"/>
    <w:rsid w:val="00964AE1"/>
    <w:rsid w:val="00970E05"/>
    <w:rsid w:val="009842D5"/>
    <w:rsid w:val="0099071F"/>
    <w:rsid w:val="009A61D2"/>
    <w:rsid w:val="009B0983"/>
    <w:rsid w:val="009B384B"/>
    <w:rsid w:val="009C54D6"/>
    <w:rsid w:val="009E0BDE"/>
    <w:rsid w:val="009E5CAF"/>
    <w:rsid w:val="009F3005"/>
    <w:rsid w:val="00A0184B"/>
    <w:rsid w:val="00A01C2B"/>
    <w:rsid w:val="00A01E1D"/>
    <w:rsid w:val="00A058B2"/>
    <w:rsid w:val="00A244BA"/>
    <w:rsid w:val="00A275FB"/>
    <w:rsid w:val="00A40CD3"/>
    <w:rsid w:val="00A53B49"/>
    <w:rsid w:val="00A57BF7"/>
    <w:rsid w:val="00A67FD8"/>
    <w:rsid w:val="00A76426"/>
    <w:rsid w:val="00A80129"/>
    <w:rsid w:val="00A95649"/>
    <w:rsid w:val="00AA3379"/>
    <w:rsid w:val="00AA555F"/>
    <w:rsid w:val="00AB353F"/>
    <w:rsid w:val="00AC3E84"/>
    <w:rsid w:val="00AD16B5"/>
    <w:rsid w:val="00B007EA"/>
    <w:rsid w:val="00B42299"/>
    <w:rsid w:val="00B44BEE"/>
    <w:rsid w:val="00B45574"/>
    <w:rsid w:val="00B45743"/>
    <w:rsid w:val="00B624FB"/>
    <w:rsid w:val="00BA16C5"/>
    <w:rsid w:val="00BA5F77"/>
    <w:rsid w:val="00BC3900"/>
    <w:rsid w:val="00BD7F78"/>
    <w:rsid w:val="00BE0147"/>
    <w:rsid w:val="00BE0238"/>
    <w:rsid w:val="00BE3461"/>
    <w:rsid w:val="00C027C1"/>
    <w:rsid w:val="00C122B9"/>
    <w:rsid w:val="00C21858"/>
    <w:rsid w:val="00C22301"/>
    <w:rsid w:val="00C32D11"/>
    <w:rsid w:val="00C34AF7"/>
    <w:rsid w:val="00C4606D"/>
    <w:rsid w:val="00C50981"/>
    <w:rsid w:val="00C62048"/>
    <w:rsid w:val="00C66A5F"/>
    <w:rsid w:val="00C706F8"/>
    <w:rsid w:val="00C70C56"/>
    <w:rsid w:val="00C7204D"/>
    <w:rsid w:val="00C8761E"/>
    <w:rsid w:val="00CA166C"/>
    <w:rsid w:val="00CA4BA8"/>
    <w:rsid w:val="00CA5507"/>
    <w:rsid w:val="00CB2809"/>
    <w:rsid w:val="00CB396E"/>
    <w:rsid w:val="00CB5606"/>
    <w:rsid w:val="00CB62C6"/>
    <w:rsid w:val="00CD3C87"/>
    <w:rsid w:val="00CD726E"/>
    <w:rsid w:val="00CE300F"/>
    <w:rsid w:val="00CF5ABA"/>
    <w:rsid w:val="00D002D9"/>
    <w:rsid w:val="00D03909"/>
    <w:rsid w:val="00D05833"/>
    <w:rsid w:val="00D13866"/>
    <w:rsid w:val="00D65D61"/>
    <w:rsid w:val="00D72D84"/>
    <w:rsid w:val="00D751C6"/>
    <w:rsid w:val="00D97F58"/>
    <w:rsid w:val="00DA3321"/>
    <w:rsid w:val="00DB620F"/>
    <w:rsid w:val="00DD05F2"/>
    <w:rsid w:val="00DD45F1"/>
    <w:rsid w:val="00E15945"/>
    <w:rsid w:val="00E249A8"/>
    <w:rsid w:val="00E314C2"/>
    <w:rsid w:val="00E324A2"/>
    <w:rsid w:val="00E3394B"/>
    <w:rsid w:val="00E352CB"/>
    <w:rsid w:val="00E35E95"/>
    <w:rsid w:val="00E423DD"/>
    <w:rsid w:val="00E54679"/>
    <w:rsid w:val="00E61C93"/>
    <w:rsid w:val="00E738DF"/>
    <w:rsid w:val="00E8299C"/>
    <w:rsid w:val="00E861A2"/>
    <w:rsid w:val="00EA10D2"/>
    <w:rsid w:val="00EA758A"/>
    <w:rsid w:val="00EC056D"/>
    <w:rsid w:val="00EC5D39"/>
    <w:rsid w:val="00ED1247"/>
    <w:rsid w:val="00EF56CA"/>
    <w:rsid w:val="00EF641B"/>
    <w:rsid w:val="00F01786"/>
    <w:rsid w:val="00F01D42"/>
    <w:rsid w:val="00F2248D"/>
    <w:rsid w:val="00F243C9"/>
    <w:rsid w:val="00F3354E"/>
    <w:rsid w:val="00F56902"/>
    <w:rsid w:val="00F56F74"/>
    <w:rsid w:val="00F770BC"/>
    <w:rsid w:val="00F8504C"/>
    <w:rsid w:val="00FD6D4B"/>
    <w:rsid w:val="00FE5F2B"/>
    <w:rsid w:val="00FF2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71D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71D9"/>
    <w:rPr>
      <w:color w:val="0066CC"/>
      <w:u w:val="single"/>
    </w:rPr>
  </w:style>
  <w:style w:type="character" w:customStyle="1" w:styleId="2">
    <w:name w:val="Заголовок №2_"/>
    <w:basedOn w:val="a0"/>
    <w:link w:val="20"/>
    <w:rsid w:val="006E71D9"/>
    <w:rPr>
      <w:rFonts w:ascii="Times New Roman" w:eastAsia="Times New Roman" w:hAnsi="Times New Roman" w:cs="Times New Roman"/>
      <w:b/>
      <w:bCs/>
      <w:i w:val="0"/>
      <w:iCs w:val="0"/>
      <w:smallCaps w:val="0"/>
      <w:strike w:val="0"/>
      <w:sz w:val="30"/>
      <w:szCs w:val="30"/>
      <w:u w:val="none"/>
    </w:rPr>
  </w:style>
  <w:style w:type="character" w:customStyle="1" w:styleId="24pt">
    <w:name w:val="Заголовок №2 + Интервал 4 pt"/>
    <w:basedOn w:val="2"/>
    <w:rsid w:val="006E71D9"/>
    <w:rPr>
      <w:color w:val="000000"/>
      <w:spacing w:val="80"/>
      <w:w w:val="100"/>
      <w:position w:val="0"/>
      <w:lang w:val="ru-RU" w:eastAsia="ru-RU" w:bidi="ru-RU"/>
    </w:rPr>
  </w:style>
  <w:style w:type="character" w:customStyle="1" w:styleId="3">
    <w:name w:val="Основной текст (3)_"/>
    <w:basedOn w:val="a0"/>
    <w:link w:val="30"/>
    <w:rsid w:val="006E71D9"/>
    <w:rPr>
      <w:rFonts w:ascii="Times New Roman" w:eastAsia="Times New Roman" w:hAnsi="Times New Roman" w:cs="Times New Roman"/>
      <w:b/>
      <w:bCs/>
      <w:i/>
      <w:iCs/>
      <w:smallCaps w:val="0"/>
      <w:strike w:val="0"/>
      <w:spacing w:val="-20"/>
      <w:sz w:val="23"/>
      <w:szCs w:val="23"/>
      <w:u w:val="none"/>
      <w:lang w:val="en-US" w:eastAsia="en-US" w:bidi="en-US"/>
    </w:rPr>
  </w:style>
  <w:style w:type="character" w:customStyle="1" w:styleId="311pt0pt">
    <w:name w:val="Основной текст (3) + 11 pt;Не полужирный;Не курсив;Интервал 0 pt"/>
    <w:basedOn w:val="3"/>
    <w:rsid w:val="006E71D9"/>
    <w:rPr>
      <w:b/>
      <w:bCs/>
      <w:i/>
      <w:iCs/>
      <w:color w:val="000000"/>
      <w:spacing w:val="-10"/>
      <w:w w:val="100"/>
      <w:position w:val="0"/>
      <w:sz w:val="22"/>
      <w:szCs w:val="22"/>
    </w:rPr>
  </w:style>
  <w:style w:type="character" w:customStyle="1" w:styleId="31">
    <w:name w:val="Основной текст (3)"/>
    <w:basedOn w:val="3"/>
    <w:rsid w:val="006E71D9"/>
    <w:rPr>
      <w:color w:val="000000"/>
      <w:w w:val="100"/>
      <w:position w:val="0"/>
      <w:u w:val="single"/>
    </w:rPr>
  </w:style>
  <w:style w:type="character" w:customStyle="1" w:styleId="32">
    <w:name w:val="Основной текст (3)"/>
    <w:basedOn w:val="3"/>
    <w:rsid w:val="006E71D9"/>
    <w:rPr>
      <w:color w:val="000000"/>
      <w:spacing w:val="-20"/>
      <w:w w:val="100"/>
      <w:position w:val="0"/>
      <w:lang w:val="ru-RU" w:eastAsia="ru-RU" w:bidi="ru-RU"/>
    </w:rPr>
  </w:style>
  <w:style w:type="character" w:customStyle="1" w:styleId="4">
    <w:name w:val="Основной текст (4)_"/>
    <w:basedOn w:val="a0"/>
    <w:link w:val="4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413pt">
    <w:name w:val="Основной текст (4) + 13 pt"/>
    <w:basedOn w:val="4"/>
    <w:rsid w:val="006E71D9"/>
    <w:rPr>
      <w:color w:val="000000"/>
      <w:spacing w:val="0"/>
      <w:w w:val="100"/>
      <w:position w:val="0"/>
      <w:sz w:val="26"/>
      <w:szCs w:val="26"/>
      <w:lang w:val="ru-RU" w:eastAsia="ru-RU" w:bidi="ru-RU"/>
    </w:rPr>
  </w:style>
  <w:style w:type="character" w:customStyle="1" w:styleId="5">
    <w:name w:val="Основной текст (5)_"/>
    <w:basedOn w:val="a0"/>
    <w:link w:val="50"/>
    <w:rsid w:val="006E71D9"/>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
    <w:basedOn w:val="21"/>
    <w:rsid w:val="006E71D9"/>
    <w:rPr>
      <w:color w:val="000000"/>
      <w:spacing w:val="0"/>
      <w:w w:val="100"/>
      <w:position w:val="0"/>
      <w:sz w:val="24"/>
      <w:szCs w:val="24"/>
      <w:lang w:val="ru-RU" w:eastAsia="ru-RU" w:bidi="ru-RU"/>
    </w:rPr>
  </w:style>
  <w:style w:type="character" w:customStyle="1" w:styleId="1">
    <w:name w:val="Заголовок №1_"/>
    <w:basedOn w:val="a0"/>
    <w:link w:val="10"/>
    <w:rsid w:val="006E71D9"/>
    <w:rPr>
      <w:rFonts w:ascii="Tahoma" w:eastAsia="Tahoma" w:hAnsi="Tahoma" w:cs="Tahoma"/>
      <w:b w:val="0"/>
      <w:bCs w:val="0"/>
      <w:i/>
      <w:iCs/>
      <w:smallCaps w:val="0"/>
      <w:strike w:val="0"/>
      <w:spacing w:val="-50"/>
      <w:w w:val="100"/>
      <w:sz w:val="24"/>
      <w:szCs w:val="24"/>
      <w:u w:val="none"/>
      <w:lang w:val="en-US" w:eastAsia="en-US" w:bidi="en-US"/>
    </w:rPr>
  </w:style>
  <w:style w:type="character" w:customStyle="1" w:styleId="a4">
    <w:name w:val="Колонтитул_"/>
    <w:basedOn w:val="a0"/>
    <w:link w:val="a5"/>
    <w:rsid w:val="006E71D9"/>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23">
    <w:name w:val="Основной текст (2)"/>
    <w:basedOn w:val="21"/>
    <w:rsid w:val="006E71D9"/>
    <w:rPr>
      <w:color w:val="000000"/>
      <w:spacing w:val="0"/>
      <w:w w:val="100"/>
      <w:position w:val="0"/>
      <w:u w:val="single"/>
      <w:lang w:val="ru-RU" w:eastAsia="ru-RU" w:bidi="ru-RU"/>
    </w:rPr>
  </w:style>
  <w:style w:type="character" w:customStyle="1" w:styleId="211pt">
    <w:name w:val="Основной текст (2) + 11 pt"/>
    <w:basedOn w:val="21"/>
    <w:rsid w:val="006E71D9"/>
    <w:rPr>
      <w:color w:val="000000"/>
      <w:spacing w:val="0"/>
      <w:w w:val="100"/>
      <w:position w:val="0"/>
      <w:sz w:val="22"/>
      <w:szCs w:val="22"/>
      <w:lang w:val="ru-RU" w:eastAsia="ru-RU" w:bidi="ru-RU"/>
    </w:rPr>
  </w:style>
  <w:style w:type="character" w:customStyle="1" w:styleId="33">
    <w:name w:val="Заголовок №3_"/>
    <w:basedOn w:val="a0"/>
    <w:link w:val="34"/>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7">
    <w:name w:val="Основной текст (7)_"/>
    <w:basedOn w:val="a0"/>
    <w:link w:val="70"/>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2MicrosoftSansSerif85pt1pt">
    <w:name w:val="Основной текст (2) + Microsoft Sans Serif;8;5 pt;Курсив;Интервал 1 pt"/>
    <w:basedOn w:val="21"/>
    <w:rsid w:val="006E71D9"/>
    <w:rPr>
      <w:rFonts w:ascii="Microsoft Sans Serif" w:eastAsia="Microsoft Sans Serif" w:hAnsi="Microsoft Sans Serif" w:cs="Microsoft Sans Serif"/>
      <w:i/>
      <w:iCs/>
      <w:color w:val="000000"/>
      <w:spacing w:val="20"/>
      <w:w w:val="100"/>
      <w:position w:val="0"/>
      <w:sz w:val="17"/>
      <w:szCs w:val="17"/>
      <w:lang w:val="ru-RU" w:eastAsia="ru-RU" w:bidi="ru-RU"/>
    </w:rPr>
  </w:style>
  <w:style w:type="character" w:customStyle="1" w:styleId="29pt">
    <w:name w:val="Основной текст (2) + 9 pt"/>
    <w:basedOn w:val="21"/>
    <w:rsid w:val="006E71D9"/>
    <w:rPr>
      <w:color w:val="000000"/>
      <w:spacing w:val="0"/>
      <w:w w:val="100"/>
      <w:position w:val="0"/>
      <w:sz w:val="18"/>
      <w:szCs w:val="18"/>
      <w:lang w:val="ru-RU" w:eastAsia="ru-RU" w:bidi="ru-RU"/>
    </w:rPr>
  </w:style>
  <w:style w:type="character" w:customStyle="1" w:styleId="24">
    <w:name w:val="Подпись к таблице (2)_"/>
    <w:basedOn w:val="a0"/>
    <w:link w:val="25"/>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9">
    <w:name w:val="Основной текст (9)_"/>
    <w:basedOn w:val="a0"/>
    <w:link w:val="90"/>
    <w:rsid w:val="006E71D9"/>
    <w:rPr>
      <w:rFonts w:ascii="Times New Roman" w:eastAsia="Times New Roman" w:hAnsi="Times New Roman" w:cs="Times New Roman"/>
      <w:b w:val="0"/>
      <w:bCs w:val="0"/>
      <w:i w:val="0"/>
      <w:iCs w:val="0"/>
      <w:smallCaps w:val="0"/>
      <w:strike w:val="0"/>
      <w:spacing w:val="10"/>
      <w:sz w:val="13"/>
      <w:szCs w:val="13"/>
      <w:u w:val="none"/>
    </w:rPr>
  </w:style>
  <w:style w:type="character" w:customStyle="1" w:styleId="320">
    <w:name w:val="Заголовок №3 (2)_"/>
    <w:basedOn w:val="a0"/>
    <w:link w:val="321"/>
    <w:rsid w:val="006E71D9"/>
    <w:rPr>
      <w:rFonts w:ascii="Palatino Linotype" w:eastAsia="Palatino Linotype" w:hAnsi="Palatino Linotype" w:cs="Palatino Linotype"/>
      <w:b w:val="0"/>
      <w:bCs w:val="0"/>
      <w:i w:val="0"/>
      <w:iCs w:val="0"/>
      <w:smallCaps w:val="0"/>
      <w:strike w:val="0"/>
      <w:sz w:val="20"/>
      <w:szCs w:val="20"/>
      <w:u w:val="none"/>
    </w:rPr>
  </w:style>
  <w:style w:type="character" w:customStyle="1" w:styleId="32TimesNewRoman13pt">
    <w:name w:val="Заголовок №3 (2) + Times New Roman;13 pt"/>
    <w:basedOn w:val="320"/>
    <w:rsid w:val="006E71D9"/>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8">
    <w:name w:val="Основной текст (8)_"/>
    <w:basedOn w:val="a0"/>
    <w:link w:val="80"/>
    <w:rsid w:val="006E71D9"/>
    <w:rPr>
      <w:rFonts w:ascii="Tahoma" w:eastAsia="Tahoma" w:hAnsi="Tahoma" w:cs="Tahoma"/>
      <w:b w:val="0"/>
      <w:bCs w:val="0"/>
      <w:i/>
      <w:iCs/>
      <w:smallCaps w:val="0"/>
      <w:strike w:val="0"/>
      <w:spacing w:val="-50"/>
      <w:w w:val="100"/>
      <w:sz w:val="24"/>
      <w:szCs w:val="24"/>
      <w:u w:val="none"/>
    </w:rPr>
  </w:style>
  <w:style w:type="character" w:customStyle="1" w:styleId="41">
    <w:name w:val="Заголовок №4_"/>
    <w:basedOn w:val="a0"/>
    <w:link w:val="42"/>
    <w:rsid w:val="006E71D9"/>
    <w:rPr>
      <w:rFonts w:ascii="Times New Roman" w:eastAsia="Times New Roman" w:hAnsi="Times New Roman" w:cs="Times New Roman"/>
      <w:b/>
      <w:bCs/>
      <w:i w:val="0"/>
      <w:iCs w:val="0"/>
      <w:smallCaps w:val="0"/>
      <w:strike w:val="0"/>
      <w:sz w:val="26"/>
      <w:szCs w:val="26"/>
      <w:u w:val="none"/>
    </w:rPr>
  </w:style>
  <w:style w:type="character" w:customStyle="1" w:styleId="26">
    <w:name w:val="Основной текст (2)"/>
    <w:basedOn w:val="21"/>
    <w:rsid w:val="006E71D9"/>
    <w:rPr>
      <w:color w:val="000000"/>
      <w:spacing w:val="0"/>
      <w:w w:val="100"/>
      <w:position w:val="0"/>
      <w:lang w:val="ru-RU" w:eastAsia="ru-RU" w:bidi="ru-RU"/>
    </w:rPr>
  </w:style>
  <w:style w:type="character" w:customStyle="1" w:styleId="100">
    <w:name w:val="Основной текст (10)_"/>
    <w:basedOn w:val="a0"/>
    <w:link w:val="101"/>
    <w:rsid w:val="006E71D9"/>
    <w:rPr>
      <w:rFonts w:ascii="Times New Roman" w:eastAsia="Times New Roman" w:hAnsi="Times New Roman" w:cs="Times New Roman"/>
      <w:b w:val="0"/>
      <w:bCs w:val="0"/>
      <w:i w:val="0"/>
      <w:iCs w:val="0"/>
      <w:smallCaps w:val="0"/>
      <w:strike w:val="0"/>
      <w:u w:val="none"/>
    </w:rPr>
  </w:style>
  <w:style w:type="character" w:customStyle="1" w:styleId="27">
    <w:name w:val="Оглавление (2)_"/>
    <w:basedOn w:val="a0"/>
    <w:link w:val="28"/>
    <w:rsid w:val="006E71D9"/>
    <w:rPr>
      <w:rFonts w:ascii="Century Schoolbook" w:eastAsia="Century Schoolbook" w:hAnsi="Century Schoolbook" w:cs="Century Schoolbook"/>
      <w:b w:val="0"/>
      <w:bCs w:val="0"/>
      <w:i w:val="0"/>
      <w:iCs w:val="0"/>
      <w:smallCaps w:val="0"/>
      <w:strike w:val="0"/>
      <w:sz w:val="26"/>
      <w:szCs w:val="26"/>
      <w:u w:val="none"/>
    </w:rPr>
  </w:style>
  <w:style w:type="character" w:customStyle="1" w:styleId="a6">
    <w:name w:val="Оглавление_"/>
    <w:basedOn w:val="a0"/>
    <w:link w:val="a7"/>
    <w:rsid w:val="006E71D9"/>
    <w:rPr>
      <w:rFonts w:ascii="Times New Roman" w:eastAsia="Times New Roman" w:hAnsi="Times New Roman" w:cs="Times New Roman"/>
      <w:b w:val="0"/>
      <w:bCs w:val="0"/>
      <w:i w:val="0"/>
      <w:iCs w:val="0"/>
      <w:smallCaps w:val="0"/>
      <w:strike w:val="0"/>
      <w:sz w:val="22"/>
      <w:szCs w:val="22"/>
      <w:u w:val="none"/>
    </w:rPr>
  </w:style>
  <w:style w:type="character" w:customStyle="1" w:styleId="35">
    <w:name w:val="Оглавление (3)_"/>
    <w:basedOn w:val="a0"/>
    <w:link w:val="36"/>
    <w:rsid w:val="006E71D9"/>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11)_"/>
    <w:basedOn w:val="a0"/>
    <w:link w:val="110"/>
    <w:rsid w:val="006E71D9"/>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a8">
    <w:name w:val="Подпись к таблице_"/>
    <w:basedOn w:val="a0"/>
    <w:link w:val="a9"/>
    <w:rsid w:val="006E71D9"/>
    <w:rPr>
      <w:rFonts w:ascii="Times New Roman" w:eastAsia="Times New Roman" w:hAnsi="Times New Roman" w:cs="Times New Roman"/>
      <w:b w:val="0"/>
      <w:bCs w:val="0"/>
      <w:i w:val="0"/>
      <w:iCs w:val="0"/>
      <w:smallCaps w:val="0"/>
      <w:strike w:val="0"/>
      <w:sz w:val="18"/>
      <w:szCs w:val="18"/>
      <w:u w:val="none"/>
    </w:rPr>
  </w:style>
  <w:style w:type="character" w:customStyle="1" w:styleId="211pt0">
    <w:name w:val="Основной текст (2) + 11 pt"/>
    <w:basedOn w:val="21"/>
    <w:rsid w:val="006E71D9"/>
    <w:rPr>
      <w:color w:val="000000"/>
      <w:spacing w:val="0"/>
      <w:w w:val="100"/>
      <w:position w:val="0"/>
      <w:sz w:val="22"/>
      <w:szCs w:val="22"/>
      <w:lang w:val="ru-RU" w:eastAsia="ru-RU" w:bidi="ru-RU"/>
    </w:rPr>
  </w:style>
  <w:style w:type="character" w:customStyle="1" w:styleId="12">
    <w:name w:val="Основной текст (12)_"/>
    <w:basedOn w:val="a0"/>
    <w:link w:val="120"/>
    <w:rsid w:val="006E71D9"/>
    <w:rPr>
      <w:rFonts w:ascii="Times New Roman" w:eastAsia="Times New Roman" w:hAnsi="Times New Roman" w:cs="Times New Roman"/>
      <w:b w:val="0"/>
      <w:bCs w:val="0"/>
      <w:i/>
      <w:iCs/>
      <w:smallCaps w:val="0"/>
      <w:strike w:val="0"/>
      <w:spacing w:val="-20"/>
      <w:sz w:val="17"/>
      <w:szCs w:val="17"/>
      <w:u w:val="none"/>
      <w:lang w:val="en-US" w:eastAsia="en-US" w:bidi="en-US"/>
    </w:rPr>
  </w:style>
  <w:style w:type="character" w:customStyle="1" w:styleId="1213pt0pt">
    <w:name w:val="Основной текст (12) + 13 pt;Полужирный;Не курсив;Интервал 0 pt"/>
    <w:basedOn w:val="12"/>
    <w:rsid w:val="006E71D9"/>
    <w:rPr>
      <w:b/>
      <w:bCs/>
      <w:i/>
      <w:iCs/>
      <w:color w:val="000000"/>
      <w:spacing w:val="0"/>
      <w:w w:val="100"/>
      <w:position w:val="0"/>
      <w:sz w:val="26"/>
      <w:szCs w:val="26"/>
      <w:lang w:val="ru-RU" w:eastAsia="ru-RU" w:bidi="ru-RU"/>
    </w:rPr>
  </w:style>
  <w:style w:type="character" w:customStyle="1" w:styleId="121">
    <w:name w:val="Основной текст (12) + Малые прописные"/>
    <w:basedOn w:val="12"/>
    <w:rsid w:val="006E71D9"/>
    <w:rPr>
      <w:smallCaps/>
      <w:color w:val="000000"/>
      <w:w w:val="100"/>
      <w:position w:val="0"/>
      <w:u w:val="single"/>
    </w:rPr>
  </w:style>
  <w:style w:type="character" w:customStyle="1" w:styleId="43">
    <w:name w:val="Заголовок №4 + Не полужирный"/>
    <w:basedOn w:val="41"/>
    <w:rsid w:val="006E71D9"/>
    <w:rPr>
      <w:b/>
      <w:bCs/>
      <w:color w:val="000000"/>
      <w:spacing w:val="0"/>
      <w:w w:val="100"/>
      <w:position w:val="0"/>
      <w:lang w:val="ru-RU" w:eastAsia="ru-RU" w:bidi="ru-RU"/>
    </w:rPr>
  </w:style>
  <w:style w:type="character" w:customStyle="1" w:styleId="2Tahoma12pt-2pt">
    <w:name w:val="Основной текст (2) + Tahoma;12 pt;Курсив;Интервал -2 pt"/>
    <w:basedOn w:val="21"/>
    <w:rsid w:val="006E71D9"/>
    <w:rPr>
      <w:rFonts w:ascii="Tahoma" w:eastAsia="Tahoma" w:hAnsi="Tahoma" w:cs="Tahoma"/>
      <w:i/>
      <w:iCs/>
      <w:color w:val="000000"/>
      <w:spacing w:val="-50"/>
      <w:w w:val="100"/>
      <w:position w:val="0"/>
      <w:sz w:val="24"/>
      <w:szCs w:val="24"/>
      <w:lang w:val="ru-RU" w:eastAsia="ru-RU" w:bidi="ru-RU"/>
    </w:rPr>
  </w:style>
  <w:style w:type="character" w:customStyle="1" w:styleId="212pt0">
    <w:name w:val="Основной текст (2) + 12 pt"/>
    <w:basedOn w:val="21"/>
    <w:rsid w:val="006E71D9"/>
    <w:rPr>
      <w:color w:val="000000"/>
      <w:spacing w:val="0"/>
      <w:w w:val="100"/>
      <w:position w:val="0"/>
      <w:sz w:val="24"/>
      <w:szCs w:val="24"/>
      <w:lang w:val="ru-RU" w:eastAsia="ru-RU" w:bidi="ru-RU"/>
    </w:rPr>
  </w:style>
  <w:style w:type="character" w:customStyle="1" w:styleId="212pt1pt">
    <w:name w:val="Основной текст (2) + 12 pt;Интервал 1 pt"/>
    <w:basedOn w:val="21"/>
    <w:rsid w:val="006E71D9"/>
    <w:rPr>
      <w:color w:val="000000"/>
      <w:spacing w:val="30"/>
      <w:w w:val="100"/>
      <w:position w:val="0"/>
      <w:sz w:val="24"/>
      <w:szCs w:val="24"/>
      <w:lang w:val="ru-RU" w:eastAsia="ru-RU" w:bidi="ru-RU"/>
    </w:rPr>
  </w:style>
  <w:style w:type="character" w:customStyle="1" w:styleId="330">
    <w:name w:val="Заголовок №3 (3)_"/>
    <w:basedOn w:val="a0"/>
    <w:link w:val="331"/>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13">
    <w:name w:val="Основной текст (13)_"/>
    <w:basedOn w:val="a0"/>
    <w:link w:val="130"/>
    <w:rsid w:val="006E71D9"/>
    <w:rPr>
      <w:rFonts w:ascii="Times New Roman" w:eastAsia="Times New Roman" w:hAnsi="Times New Roman" w:cs="Times New Roman"/>
      <w:b w:val="0"/>
      <w:bCs w:val="0"/>
      <w:i/>
      <w:iCs/>
      <w:smallCaps w:val="0"/>
      <w:strike w:val="0"/>
      <w:spacing w:val="-30"/>
      <w:sz w:val="21"/>
      <w:szCs w:val="21"/>
      <w:u w:val="none"/>
      <w:lang w:val="en-US" w:eastAsia="en-US" w:bidi="en-US"/>
    </w:rPr>
  </w:style>
  <w:style w:type="character" w:customStyle="1" w:styleId="14">
    <w:name w:val="Основной текст (14)_"/>
    <w:basedOn w:val="a0"/>
    <w:link w:val="140"/>
    <w:rsid w:val="006E71D9"/>
    <w:rPr>
      <w:rFonts w:ascii="Times New Roman" w:eastAsia="Times New Roman" w:hAnsi="Times New Roman" w:cs="Times New Roman"/>
      <w:b w:val="0"/>
      <w:bCs w:val="0"/>
      <w:i w:val="0"/>
      <w:iCs w:val="0"/>
      <w:smallCaps w:val="0"/>
      <w:strike w:val="0"/>
      <w:sz w:val="26"/>
      <w:szCs w:val="26"/>
      <w:u w:val="none"/>
    </w:rPr>
  </w:style>
  <w:style w:type="character" w:customStyle="1" w:styleId="2Candara115pt">
    <w:name w:val="Основной текст (2) + Candara;11;5 pt"/>
    <w:basedOn w:val="21"/>
    <w:rsid w:val="006E71D9"/>
    <w:rPr>
      <w:rFonts w:ascii="Candara" w:eastAsia="Candara" w:hAnsi="Candara" w:cs="Candara"/>
      <w:color w:val="000000"/>
      <w:spacing w:val="0"/>
      <w:w w:val="100"/>
      <w:position w:val="0"/>
      <w:sz w:val="23"/>
      <w:szCs w:val="23"/>
      <w:lang w:val="ru-RU" w:eastAsia="ru-RU" w:bidi="ru-RU"/>
    </w:rPr>
  </w:style>
  <w:style w:type="character" w:customStyle="1" w:styleId="340">
    <w:name w:val="Заголовок №3 (4)_"/>
    <w:basedOn w:val="a0"/>
    <w:link w:val="341"/>
    <w:rsid w:val="006E71D9"/>
    <w:rPr>
      <w:rFonts w:ascii="Tahoma" w:eastAsia="Tahoma" w:hAnsi="Tahoma" w:cs="Tahoma"/>
      <w:b w:val="0"/>
      <w:bCs w:val="0"/>
      <w:i w:val="0"/>
      <w:iCs w:val="0"/>
      <w:smallCaps w:val="0"/>
      <w:strike w:val="0"/>
      <w:spacing w:val="0"/>
      <w:sz w:val="24"/>
      <w:szCs w:val="24"/>
      <w:u w:val="none"/>
    </w:rPr>
  </w:style>
  <w:style w:type="character" w:customStyle="1" w:styleId="15">
    <w:name w:val="Основной текст (15)_"/>
    <w:basedOn w:val="a0"/>
    <w:link w:val="150"/>
    <w:rsid w:val="006E71D9"/>
    <w:rPr>
      <w:rFonts w:ascii="Times New Roman" w:eastAsia="Times New Roman" w:hAnsi="Times New Roman" w:cs="Times New Roman"/>
      <w:b/>
      <w:bCs/>
      <w:i w:val="0"/>
      <w:iCs w:val="0"/>
      <w:smallCaps w:val="0"/>
      <w:strike w:val="0"/>
      <w:sz w:val="22"/>
      <w:szCs w:val="22"/>
      <w:u w:val="none"/>
    </w:rPr>
  </w:style>
  <w:style w:type="character" w:customStyle="1" w:styleId="2PalatinoLinotype105pt">
    <w:name w:val="Основной текст (2) + Palatino Linotype;10;5 pt;Курсив"/>
    <w:basedOn w:val="21"/>
    <w:rsid w:val="006E71D9"/>
    <w:rPr>
      <w:rFonts w:ascii="Palatino Linotype" w:eastAsia="Palatino Linotype" w:hAnsi="Palatino Linotype" w:cs="Palatino Linotype"/>
      <w:i/>
      <w:iCs/>
      <w:color w:val="000000"/>
      <w:spacing w:val="0"/>
      <w:w w:val="100"/>
      <w:position w:val="0"/>
      <w:sz w:val="21"/>
      <w:szCs w:val="21"/>
      <w:lang w:val="ru-RU" w:eastAsia="ru-RU" w:bidi="ru-RU"/>
    </w:rPr>
  </w:style>
  <w:style w:type="character" w:customStyle="1" w:styleId="16">
    <w:name w:val="Основной текст (16)_"/>
    <w:basedOn w:val="a0"/>
    <w:link w:val="160"/>
    <w:rsid w:val="006E71D9"/>
    <w:rPr>
      <w:rFonts w:ascii="Times New Roman" w:eastAsia="Times New Roman" w:hAnsi="Times New Roman" w:cs="Times New Roman"/>
      <w:b w:val="0"/>
      <w:bCs w:val="0"/>
      <w:i w:val="0"/>
      <w:iCs w:val="0"/>
      <w:smallCaps w:val="0"/>
      <w:strike w:val="0"/>
      <w:sz w:val="10"/>
      <w:szCs w:val="10"/>
      <w:u w:val="none"/>
    </w:rPr>
  </w:style>
  <w:style w:type="character" w:customStyle="1" w:styleId="17">
    <w:name w:val="Основной текст (17)_"/>
    <w:basedOn w:val="a0"/>
    <w:link w:val="170"/>
    <w:rsid w:val="006E71D9"/>
    <w:rPr>
      <w:rFonts w:ascii="Century Schoolbook" w:eastAsia="Century Schoolbook" w:hAnsi="Century Schoolbook" w:cs="Century Schoolbook"/>
      <w:b w:val="0"/>
      <w:bCs w:val="0"/>
      <w:i w:val="0"/>
      <w:iCs w:val="0"/>
      <w:smallCaps w:val="0"/>
      <w:strike w:val="0"/>
      <w:spacing w:val="0"/>
      <w:sz w:val="19"/>
      <w:szCs w:val="19"/>
      <w:u w:val="none"/>
    </w:rPr>
  </w:style>
  <w:style w:type="character" w:customStyle="1" w:styleId="aa">
    <w:name w:val="Другое_"/>
    <w:basedOn w:val="a0"/>
    <w:link w:val="ab"/>
    <w:rsid w:val="006E71D9"/>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11pt">
    <w:name w:val="Другое + 11 pt;Курсив"/>
    <w:basedOn w:val="aa"/>
    <w:rsid w:val="006E71D9"/>
    <w:rPr>
      <w:i/>
      <w:iCs/>
      <w:color w:val="000000"/>
      <w:spacing w:val="0"/>
      <w:w w:val="100"/>
      <w:position w:val="0"/>
      <w:sz w:val="22"/>
      <w:szCs w:val="22"/>
    </w:rPr>
  </w:style>
  <w:style w:type="character" w:customStyle="1" w:styleId="210pt">
    <w:name w:val="Основной текст (2) + 10 pt"/>
    <w:basedOn w:val="21"/>
    <w:rsid w:val="006E71D9"/>
    <w:rPr>
      <w:color w:val="000000"/>
      <w:spacing w:val="0"/>
      <w:w w:val="100"/>
      <w:position w:val="0"/>
      <w:sz w:val="20"/>
      <w:szCs w:val="20"/>
      <w:lang w:val="ru-RU" w:eastAsia="ru-RU" w:bidi="ru-RU"/>
    </w:rPr>
  </w:style>
  <w:style w:type="character" w:customStyle="1" w:styleId="37">
    <w:name w:val="Подпись к таблице (3)_"/>
    <w:basedOn w:val="a0"/>
    <w:link w:val="38"/>
    <w:rsid w:val="006E71D9"/>
    <w:rPr>
      <w:rFonts w:ascii="Times New Roman" w:eastAsia="Times New Roman" w:hAnsi="Times New Roman" w:cs="Times New Roman"/>
      <w:b/>
      <w:bCs/>
      <w:i w:val="0"/>
      <w:iCs w:val="0"/>
      <w:smallCaps w:val="0"/>
      <w:strike w:val="0"/>
      <w:sz w:val="22"/>
      <w:szCs w:val="22"/>
      <w:u w:val="none"/>
    </w:rPr>
  </w:style>
  <w:style w:type="character" w:customStyle="1" w:styleId="29pt1pt">
    <w:name w:val="Основной текст (2) + 9 pt;Интервал 1 pt"/>
    <w:basedOn w:val="21"/>
    <w:rsid w:val="006E71D9"/>
    <w:rPr>
      <w:color w:val="000000"/>
      <w:spacing w:val="30"/>
      <w:w w:val="100"/>
      <w:position w:val="0"/>
      <w:sz w:val="18"/>
      <w:szCs w:val="18"/>
      <w:lang w:val="ru-RU" w:eastAsia="ru-RU" w:bidi="ru-RU"/>
    </w:rPr>
  </w:style>
  <w:style w:type="character" w:customStyle="1" w:styleId="2PalatinoLinotype10pt">
    <w:name w:val="Основной текст (2) + Palatino Linotype;10 pt"/>
    <w:basedOn w:val="21"/>
    <w:rsid w:val="006E71D9"/>
    <w:rPr>
      <w:rFonts w:ascii="Palatino Linotype" w:eastAsia="Palatino Linotype" w:hAnsi="Palatino Linotype" w:cs="Palatino Linotype"/>
      <w:color w:val="000000"/>
      <w:spacing w:val="0"/>
      <w:w w:val="100"/>
      <w:position w:val="0"/>
      <w:sz w:val="20"/>
      <w:szCs w:val="20"/>
      <w:lang w:val="ru-RU" w:eastAsia="ru-RU" w:bidi="ru-RU"/>
    </w:rPr>
  </w:style>
  <w:style w:type="paragraph" w:customStyle="1" w:styleId="20">
    <w:name w:val="Заголовок №2"/>
    <w:basedOn w:val="a"/>
    <w:link w:val="2"/>
    <w:rsid w:val="006E71D9"/>
    <w:pPr>
      <w:shd w:val="clear" w:color="auto" w:fill="FFFFFF"/>
      <w:spacing w:before="420" w:after="420" w:line="0" w:lineRule="atLeast"/>
      <w:jc w:val="both"/>
      <w:outlineLvl w:val="1"/>
    </w:pPr>
    <w:rPr>
      <w:rFonts w:ascii="Times New Roman" w:eastAsia="Times New Roman" w:hAnsi="Times New Roman" w:cs="Times New Roman"/>
      <w:b/>
      <w:bCs/>
      <w:sz w:val="30"/>
      <w:szCs w:val="30"/>
    </w:rPr>
  </w:style>
  <w:style w:type="paragraph" w:customStyle="1" w:styleId="30">
    <w:name w:val="Основной текст (3)"/>
    <w:basedOn w:val="a"/>
    <w:link w:val="3"/>
    <w:rsid w:val="006E71D9"/>
    <w:pPr>
      <w:shd w:val="clear" w:color="auto" w:fill="FFFFFF"/>
      <w:spacing w:before="420" w:after="420" w:line="0" w:lineRule="atLeast"/>
      <w:jc w:val="both"/>
    </w:pPr>
    <w:rPr>
      <w:rFonts w:ascii="Times New Roman" w:eastAsia="Times New Roman" w:hAnsi="Times New Roman" w:cs="Times New Roman"/>
      <w:b/>
      <w:bCs/>
      <w:i/>
      <w:iCs/>
      <w:spacing w:val="-20"/>
      <w:sz w:val="23"/>
      <w:szCs w:val="23"/>
      <w:lang w:val="en-US" w:eastAsia="en-US" w:bidi="en-US"/>
    </w:rPr>
  </w:style>
  <w:style w:type="paragraph" w:customStyle="1" w:styleId="40">
    <w:name w:val="Основной текст (4)"/>
    <w:basedOn w:val="a"/>
    <w:link w:val="4"/>
    <w:rsid w:val="006E71D9"/>
    <w:pPr>
      <w:shd w:val="clear" w:color="auto" w:fill="FFFFFF"/>
      <w:spacing w:before="420" w:after="420"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rsid w:val="006E71D9"/>
    <w:pPr>
      <w:shd w:val="clear" w:color="auto" w:fill="FFFFFF"/>
      <w:spacing w:before="420" w:line="341" w:lineRule="exact"/>
    </w:pPr>
    <w:rPr>
      <w:rFonts w:ascii="Times New Roman" w:eastAsia="Times New Roman" w:hAnsi="Times New Roman" w:cs="Times New Roman"/>
      <w:b/>
      <w:bCs/>
      <w:sz w:val="26"/>
      <w:szCs w:val="26"/>
    </w:rPr>
  </w:style>
  <w:style w:type="paragraph" w:customStyle="1" w:styleId="22">
    <w:name w:val="Основной текст (2)"/>
    <w:basedOn w:val="a"/>
    <w:link w:val="21"/>
    <w:rsid w:val="006E71D9"/>
    <w:pPr>
      <w:shd w:val="clear" w:color="auto" w:fill="FFFFFF"/>
      <w:spacing w:before="420" w:line="446"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6E71D9"/>
    <w:pPr>
      <w:shd w:val="clear" w:color="auto" w:fill="FFFFFF"/>
      <w:spacing w:before="180" w:after="180" w:line="0" w:lineRule="atLeast"/>
      <w:ind w:firstLine="580"/>
      <w:jc w:val="both"/>
    </w:pPr>
    <w:rPr>
      <w:rFonts w:ascii="Times New Roman" w:eastAsia="Times New Roman" w:hAnsi="Times New Roman" w:cs="Times New Roman"/>
      <w:sz w:val="26"/>
      <w:szCs w:val="26"/>
    </w:rPr>
  </w:style>
  <w:style w:type="paragraph" w:customStyle="1" w:styleId="10">
    <w:name w:val="Заголовок №1"/>
    <w:basedOn w:val="a"/>
    <w:link w:val="1"/>
    <w:rsid w:val="006E71D9"/>
    <w:pPr>
      <w:shd w:val="clear" w:color="auto" w:fill="FFFFFF"/>
      <w:spacing w:after="480" w:line="0" w:lineRule="atLeast"/>
      <w:jc w:val="center"/>
      <w:outlineLvl w:val="0"/>
    </w:pPr>
    <w:rPr>
      <w:rFonts w:ascii="Tahoma" w:eastAsia="Tahoma" w:hAnsi="Tahoma" w:cs="Tahoma"/>
      <w:i/>
      <w:iCs/>
      <w:spacing w:val="-50"/>
      <w:lang w:val="en-US" w:eastAsia="en-US" w:bidi="en-US"/>
    </w:rPr>
  </w:style>
  <w:style w:type="paragraph" w:customStyle="1" w:styleId="a5">
    <w:name w:val="Колонтитул"/>
    <w:basedOn w:val="a"/>
    <w:link w:val="a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34">
    <w:name w:val="Заголовок №3"/>
    <w:basedOn w:val="a"/>
    <w:link w:val="33"/>
    <w:rsid w:val="006E71D9"/>
    <w:pPr>
      <w:shd w:val="clear" w:color="auto" w:fill="FFFFFF"/>
      <w:spacing w:after="240" w:line="0" w:lineRule="atLeast"/>
      <w:outlineLvl w:val="2"/>
    </w:pPr>
    <w:rPr>
      <w:rFonts w:ascii="Times New Roman" w:eastAsia="Times New Roman" w:hAnsi="Times New Roman" w:cs="Times New Roman"/>
      <w:sz w:val="26"/>
      <w:szCs w:val="26"/>
    </w:rPr>
  </w:style>
  <w:style w:type="paragraph" w:customStyle="1" w:styleId="70">
    <w:name w:val="Основной текст (7)"/>
    <w:basedOn w:val="a"/>
    <w:link w:val="7"/>
    <w:rsid w:val="006E71D9"/>
    <w:pPr>
      <w:shd w:val="clear" w:color="auto" w:fill="FFFFFF"/>
      <w:spacing w:before="240" w:after="60" w:line="0" w:lineRule="atLeast"/>
      <w:jc w:val="both"/>
    </w:pPr>
    <w:rPr>
      <w:rFonts w:ascii="Times New Roman" w:eastAsia="Times New Roman" w:hAnsi="Times New Roman" w:cs="Times New Roman"/>
      <w:sz w:val="22"/>
      <w:szCs w:val="22"/>
    </w:rPr>
  </w:style>
  <w:style w:type="paragraph" w:customStyle="1" w:styleId="25">
    <w:name w:val="Подпись к таблице (2)"/>
    <w:basedOn w:val="a"/>
    <w:link w:val="24"/>
    <w:rsid w:val="006E71D9"/>
    <w:pPr>
      <w:shd w:val="clear" w:color="auto" w:fill="FFFFFF"/>
      <w:spacing w:line="0" w:lineRule="atLeast"/>
    </w:pPr>
    <w:rPr>
      <w:rFonts w:ascii="Times New Roman" w:eastAsia="Times New Roman" w:hAnsi="Times New Roman" w:cs="Times New Roman"/>
      <w:sz w:val="22"/>
      <w:szCs w:val="22"/>
    </w:rPr>
  </w:style>
  <w:style w:type="paragraph" w:customStyle="1" w:styleId="90">
    <w:name w:val="Основной текст (9)"/>
    <w:basedOn w:val="a"/>
    <w:link w:val="9"/>
    <w:rsid w:val="006E71D9"/>
    <w:pPr>
      <w:shd w:val="clear" w:color="auto" w:fill="FFFFFF"/>
      <w:spacing w:line="0" w:lineRule="atLeast"/>
    </w:pPr>
    <w:rPr>
      <w:rFonts w:ascii="Times New Roman" w:eastAsia="Times New Roman" w:hAnsi="Times New Roman" w:cs="Times New Roman"/>
      <w:spacing w:val="10"/>
      <w:sz w:val="13"/>
      <w:szCs w:val="13"/>
    </w:rPr>
  </w:style>
  <w:style w:type="paragraph" w:customStyle="1" w:styleId="321">
    <w:name w:val="Заголовок №3 (2)"/>
    <w:basedOn w:val="a"/>
    <w:link w:val="320"/>
    <w:rsid w:val="006E71D9"/>
    <w:pPr>
      <w:shd w:val="clear" w:color="auto" w:fill="FFFFFF"/>
      <w:spacing w:before="60" w:after="60" w:line="0" w:lineRule="atLeast"/>
      <w:jc w:val="both"/>
      <w:outlineLvl w:val="2"/>
    </w:pPr>
    <w:rPr>
      <w:rFonts w:ascii="Palatino Linotype" w:eastAsia="Palatino Linotype" w:hAnsi="Palatino Linotype" w:cs="Palatino Linotype"/>
      <w:sz w:val="20"/>
      <w:szCs w:val="20"/>
    </w:rPr>
  </w:style>
  <w:style w:type="paragraph" w:customStyle="1" w:styleId="80">
    <w:name w:val="Основной текст (8)"/>
    <w:basedOn w:val="a"/>
    <w:link w:val="8"/>
    <w:rsid w:val="006E71D9"/>
    <w:pPr>
      <w:shd w:val="clear" w:color="auto" w:fill="FFFFFF"/>
      <w:spacing w:line="0" w:lineRule="atLeast"/>
    </w:pPr>
    <w:rPr>
      <w:rFonts w:ascii="Tahoma" w:eastAsia="Tahoma" w:hAnsi="Tahoma" w:cs="Tahoma"/>
      <w:i/>
      <w:iCs/>
      <w:spacing w:val="-50"/>
    </w:rPr>
  </w:style>
  <w:style w:type="paragraph" w:customStyle="1" w:styleId="42">
    <w:name w:val="Заголовок №4"/>
    <w:basedOn w:val="a"/>
    <w:link w:val="41"/>
    <w:rsid w:val="006E71D9"/>
    <w:pPr>
      <w:shd w:val="clear" w:color="auto" w:fill="FFFFFF"/>
      <w:spacing w:before="720" w:after="240" w:line="0" w:lineRule="atLeast"/>
      <w:jc w:val="center"/>
      <w:outlineLvl w:val="3"/>
    </w:pPr>
    <w:rPr>
      <w:rFonts w:ascii="Times New Roman" w:eastAsia="Times New Roman" w:hAnsi="Times New Roman" w:cs="Times New Roman"/>
      <w:b/>
      <w:bCs/>
      <w:sz w:val="26"/>
      <w:szCs w:val="26"/>
    </w:rPr>
  </w:style>
  <w:style w:type="paragraph" w:customStyle="1" w:styleId="101">
    <w:name w:val="Основной текст (10)"/>
    <w:basedOn w:val="a"/>
    <w:link w:val="100"/>
    <w:rsid w:val="006E71D9"/>
    <w:pPr>
      <w:shd w:val="clear" w:color="auto" w:fill="FFFFFF"/>
      <w:spacing w:line="259" w:lineRule="exact"/>
    </w:pPr>
    <w:rPr>
      <w:rFonts w:ascii="Times New Roman" w:eastAsia="Times New Roman" w:hAnsi="Times New Roman" w:cs="Times New Roman"/>
    </w:rPr>
  </w:style>
  <w:style w:type="paragraph" w:customStyle="1" w:styleId="28">
    <w:name w:val="Оглавление (2)"/>
    <w:basedOn w:val="a"/>
    <w:link w:val="27"/>
    <w:rsid w:val="006E71D9"/>
    <w:pPr>
      <w:shd w:val="clear" w:color="auto" w:fill="FFFFFF"/>
      <w:spacing w:after="240" w:line="0" w:lineRule="atLeast"/>
      <w:jc w:val="both"/>
    </w:pPr>
    <w:rPr>
      <w:rFonts w:ascii="Century Schoolbook" w:eastAsia="Century Schoolbook" w:hAnsi="Century Schoolbook" w:cs="Century Schoolbook"/>
      <w:sz w:val="26"/>
      <w:szCs w:val="26"/>
    </w:rPr>
  </w:style>
  <w:style w:type="paragraph" w:customStyle="1" w:styleId="a7">
    <w:name w:val="Оглавление"/>
    <w:basedOn w:val="a"/>
    <w:link w:val="a6"/>
    <w:rsid w:val="006E71D9"/>
    <w:pPr>
      <w:shd w:val="clear" w:color="auto" w:fill="FFFFFF"/>
      <w:spacing w:before="240" w:line="259" w:lineRule="exact"/>
      <w:ind w:hanging="1200"/>
      <w:jc w:val="both"/>
    </w:pPr>
    <w:rPr>
      <w:rFonts w:ascii="Times New Roman" w:eastAsia="Times New Roman" w:hAnsi="Times New Roman" w:cs="Times New Roman"/>
      <w:sz w:val="22"/>
      <w:szCs w:val="22"/>
    </w:rPr>
  </w:style>
  <w:style w:type="paragraph" w:customStyle="1" w:styleId="36">
    <w:name w:val="Оглавление (3)"/>
    <w:basedOn w:val="a"/>
    <w:link w:val="35"/>
    <w:rsid w:val="006E71D9"/>
    <w:pPr>
      <w:shd w:val="clear" w:color="auto" w:fill="FFFFFF"/>
      <w:spacing w:before="240" w:line="259" w:lineRule="exact"/>
      <w:jc w:val="both"/>
    </w:pPr>
    <w:rPr>
      <w:rFonts w:ascii="Times New Roman" w:eastAsia="Times New Roman" w:hAnsi="Times New Roman" w:cs="Times New Roman"/>
    </w:rPr>
  </w:style>
  <w:style w:type="paragraph" w:customStyle="1" w:styleId="110">
    <w:name w:val="Основной текст (11)"/>
    <w:basedOn w:val="a"/>
    <w:link w:val="11"/>
    <w:rsid w:val="006E71D9"/>
    <w:pPr>
      <w:shd w:val="clear" w:color="auto" w:fill="FFFFFF"/>
      <w:spacing w:before="240" w:line="0" w:lineRule="atLeast"/>
    </w:pPr>
    <w:rPr>
      <w:rFonts w:ascii="Microsoft Sans Serif" w:eastAsia="Microsoft Sans Serif" w:hAnsi="Microsoft Sans Serif" w:cs="Microsoft Sans Serif"/>
      <w:sz w:val="17"/>
      <w:szCs w:val="17"/>
    </w:rPr>
  </w:style>
  <w:style w:type="paragraph" w:customStyle="1" w:styleId="a9">
    <w:name w:val="Подпись к таблице"/>
    <w:basedOn w:val="a"/>
    <w:link w:val="a8"/>
    <w:rsid w:val="006E71D9"/>
    <w:pPr>
      <w:shd w:val="clear" w:color="auto" w:fill="FFFFFF"/>
      <w:spacing w:line="216" w:lineRule="exact"/>
      <w:ind w:firstLine="80"/>
    </w:pPr>
    <w:rPr>
      <w:rFonts w:ascii="Times New Roman" w:eastAsia="Times New Roman" w:hAnsi="Times New Roman" w:cs="Times New Roman"/>
      <w:sz w:val="18"/>
      <w:szCs w:val="18"/>
    </w:rPr>
  </w:style>
  <w:style w:type="paragraph" w:customStyle="1" w:styleId="120">
    <w:name w:val="Основной текст (12)"/>
    <w:basedOn w:val="a"/>
    <w:link w:val="12"/>
    <w:rsid w:val="006E71D9"/>
    <w:pPr>
      <w:shd w:val="clear" w:color="auto" w:fill="FFFFFF"/>
      <w:spacing w:after="1020" w:line="0" w:lineRule="atLeast"/>
    </w:pPr>
    <w:rPr>
      <w:rFonts w:ascii="Times New Roman" w:eastAsia="Times New Roman" w:hAnsi="Times New Roman" w:cs="Times New Roman"/>
      <w:i/>
      <w:iCs/>
      <w:spacing w:val="-20"/>
      <w:sz w:val="17"/>
      <w:szCs w:val="17"/>
      <w:lang w:val="en-US" w:eastAsia="en-US" w:bidi="en-US"/>
    </w:rPr>
  </w:style>
  <w:style w:type="paragraph" w:customStyle="1" w:styleId="331">
    <w:name w:val="Заголовок №3 (3)"/>
    <w:basedOn w:val="a"/>
    <w:link w:val="330"/>
    <w:rsid w:val="006E71D9"/>
    <w:pPr>
      <w:shd w:val="clear" w:color="auto" w:fill="FFFFFF"/>
      <w:spacing w:after="300" w:line="302" w:lineRule="exact"/>
      <w:jc w:val="both"/>
      <w:outlineLvl w:val="2"/>
    </w:pPr>
    <w:rPr>
      <w:rFonts w:ascii="Times New Roman" w:eastAsia="Times New Roman" w:hAnsi="Times New Roman" w:cs="Times New Roman"/>
      <w:sz w:val="26"/>
      <w:szCs w:val="26"/>
    </w:rPr>
  </w:style>
  <w:style w:type="paragraph" w:customStyle="1" w:styleId="130">
    <w:name w:val="Основной текст (13)"/>
    <w:basedOn w:val="a"/>
    <w:link w:val="13"/>
    <w:rsid w:val="006E71D9"/>
    <w:pPr>
      <w:shd w:val="clear" w:color="auto" w:fill="FFFFFF"/>
      <w:spacing w:line="0" w:lineRule="atLeast"/>
    </w:pPr>
    <w:rPr>
      <w:rFonts w:ascii="Times New Roman" w:eastAsia="Times New Roman" w:hAnsi="Times New Roman" w:cs="Times New Roman"/>
      <w:i/>
      <w:iCs/>
      <w:spacing w:val="-30"/>
      <w:sz w:val="21"/>
      <w:szCs w:val="21"/>
      <w:lang w:val="en-US" w:eastAsia="en-US" w:bidi="en-US"/>
    </w:rPr>
  </w:style>
  <w:style w:type="paragraph" w:customStyle="1" w:styleId="140">
    <w:name w:val="Основной текст (14)"/>
    <w:basedOn w:val="a"/>
    <w:link w:val="14"/>
    <w:rsid w:val="006E71D9"/>
    <w:pPr>
      <w:shd w:val="clear" w:color="auto" w:fill="FFFFFF"/>
      <w:spacing w:line="0" w:lineRule="atLeast"/>
    </w:pPr>
    <w:rPr>
      <w:rFonts w:ascii="Times New Roman" w:eastAsia="Times New Roman" w:hAnsi="Times New Roman" w:cs="Times New Roman"/>
      <w:sz w:val="26"/>
      <w:szCs w:val="26"/>
    </w:rPr>
  </w:style>
  <w:style w:type="paragraph" w:customStyle="1" w:styleId="341">
    <w:name w:val="Заголовок №3 (4)"/>
    <w:basedOn w:val="a"/>
    <w:link w:val="340"/>
    <w:rsid w:val="006E71D9"/>
    <w:pPr>
      <w:shd w:val="clear" w:color="auto" w:fill="FFFFFF"/>
      <w:spacing w:line="331" w:lineRule="exact"/>
      <w:outlineLvl w:val="2"/>
    </w:pPr>
    <w:rPr>
      <w:rFonts w:ascii="Tahoma" w:eastAsia="Tahoma" w:hAnsi="Tahoma" w:cs="Tahoma"/>
    </w:rPr>
  </w:style>
  <w:style w:type="paragraph" w:customStyle="1" w:styleId="150">
    <w:name w:val="Основной текст (15)"/>
    <w:basedOn w:val="a"/>
    <w:link w:val="15"/>
    <w:rsid w:val="006E71D9"/>
    <w:pPr>
      <w:shd w:val="clear" w:color="auto" w:fill="FFFFFF"/>
      <w:spacing w:before="300" w:after="60" w:line="0" w:lineRule="atLeast"/>
      <w:jc w:val="center"/>
    </w:pPr>
    <w:rPr>
      <w:rFonts w:ascii="Times New Roman" w:eastAsia="Times New Roman" w:hAnsi="Times New Roman" w:cs="Times New Roman"/>
      <w:b/>
      <w:bCs/>
      <w:sz w:val="22"/>
      <w:szCs w:val="22"/>
    </w:rPr>
  </w:style>
  <w:style w:type="paragraph" w:customStyle="1" w:styleId="160">
    <w:name w:val="Основной текст (16)"/>
    <w:basedOn w:val="a"/>
    <w:link w:val="16"/>
    <w:rsid w:val="006E71D9"/>
    <w:pPr>
      <w:shd w:val="clear" w:color="auto" w:fill="FFFFFF"/>
      <w:spacing w:line="0" w:lineRule="atLeast"/>
    </w:pPr>
    <w:rPr>
      <w:rFonts w:ascii="Times New Roman" w:eastAsia="Times New Roman" w:hAnsi="Times New Roman" w:cs="Times New Roman"/>
      <w:sz w:val="10"/>
      <w:szCs w:val="10"/>
    </w:rPr>
  </w:style>
  <w:style w:type="paragraph" w:customStyle="1" w:styleId="170">
    <w:name w:val="Основной текст (17)"/>
    <w:basedOn w:val="a"/>
    <w:link w:val="17"/>
    <w:rsid w:val="006E71D9"/>
    <w:pPr>
      <w:shd w:val="clear" w:color="auto" w:fill="FFFFFF"/>
      <w:spacing w:line="0" w:lineRule="atLeast"/>
    </w:pPr>
    <w:rPr>
      <w:rFonts w:ascii="Century Schoolbook" w:eastAsia="Century Schoolbook" w:hAnsi="Century Schoolbook" w:cs="Century Schoolbook"/>
      <w:sz w:val="19"/>
      <w:szCs w:val="19"/>
    </w:rPr>
  </w:style>
  <w:style w:type="paragraph" w:customStyle="1" w:styleId="ab">
    <w:name w:val="Другое"/>
    <w:basedOn w:val="a"/>
    <w:link w:val="aa"/>
    <w:rsid w:val="006E71D9"/>
    <w:pPr>
      <w:shd w:val="clear" w:color="auto" w:fill="FFFFFF"/>
    </w:pPr>
    <w:rPr>
      <w:rFonts w:ascii="Times New Roman" w:eastAsia="Times New Roman" w:hAnsi="Times New Roman" w:cs="Times New Roman"/>
      <w:sz w:val="20"/>
      <w:szCs w:val="20"/>
      <w:lang w:val="en-US" w:eastAsia="en-US" w:bidi="en-US"/>
    </w:rPr>
  </w:style>
  <w:style w:type="paragraph" w:customStyle="1" w:styleId="38">
    <w:name w:val="Подпись к таблице (3)"/>
    <w:basedOn w:val="a"/>
    <w:link w:val="37"/>
    <w:rsid w:val="006E71D9"/>
    <w:pPr>
      <w:shd w:val="clear" w:color="auto" w:fill="FFFFFF"/>
      <w:spacing w:line="269" w:lineRule="exact"/>
      <w:jc w:val="center"/>
    </w:pPr>
    <w:rPr>
      <w:rFonts w:ascii="Times New Roman" w:eastAsia="Times New Roman" w:hAnsi="Times New Roman" w:cs="Times New Roman"/>
      <w:b/>
      <w:bCs/>
      <w:sz w:val="22"/>
      <w:szCs w:val="22"/>
    </w:rPr>
  </w:style>
  <w:style w:type="table" w:styleId="ac">
    <w:name w:val="Table Grid"/>
    <w:basedOn w:val="a1"/>
    <w:uiPriority w:val="59"/>
    <w:rsid w:val="008F04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semiHidden/>
    <w:unhideWhenUsed/>
    <w:rsid w:val="004D1960"/>
    <w:pPr>
      <w:tabs>
        <w:tab w:val="center" w:pos="4677"/>
        <w:tab w:val="right" w:pos="9355"/>
      </w:tabs>
    </w:pPr>
  </w:style>
  <w:style w:type="character" w:customStyle="1" w:styleId="ae">
    <w:name w:val="Верхний колонтитул Знак"/>
    <w:basedOn w:val="a0"/>
    <w:link w:val="ad"/>
    <w:uiPriority w:val="99"/>
    <w:semiHidden/>
    <w:rsid w:val="004D1960"/>
    <w:rPr>
      <w:color w:val="000000"/>
    </w:rPr>
  </w:style>
  <w:style w:type="paragraph" w:styleId="af">
    <w:name w:val="footer"/>
    <w:basedOn w:val="a"/>
    <w:link w:val="af0"/>
    <w:uiPriority w:val="99"/>
    <w:semiHidden/>
    <w:unhideWhenUsed/>
    <w:rsid w:val="004D1960"/>
    <w:pPr>
      <w:tabs>
        <w:tab w:val="center" w:pos="4677"/>
        <w:tab w:val="right" w:pos="9355"/>
      </w:tabs>
    </w:pPr>
  </w:style>
  <w:style w:type="character" w:customStyle="1" w:styleId="af0">
    <w:name w:val="Нижний колонтитул Знак"/>
    <w:basedOn w:val="a0"/>
    <w:link w:val="af"/>
    <w:uiPriority w:val="99"/>
    <w:semiHidden/>
    <w:rsid w:val="004D1960"/>
    <w:rPr>
      <w:color w:val="000000"/>
    </w:rPr>
  </w:style>
  <w:style w:type="paragraph" w:styleId="af1">
    <w:name w:val="List Paragraph"/>
    <w:basedOn w:val="a"/>
    <w:uiPriority w:val="34"/>
    <w:qFormat/>
    <w:rsid w:val="0016706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FE341919274C145A874C24C23E76ECD3E716607883ED6BA9CD9073CE50146D08DC6F76778091E3C53126A3A0F473A5E515F43A9F1AFFA5C6H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9583-B124-4263-A1E0-E36079CB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19</Pages>
  <Words>4994</Words>
  <Characters>28470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DF-17-014</dc:creator>
  <cp:lastModifiedBy>Е.А.Шапкина</cp:lastModifiedBy>
  <cp:revision>46</cp:revision>
  <cp:lastPrinted>2023-04-28T06:04:00Z</cp:lastPrinted>
  <dcterms:created xsi:type="dcterms:W3CDTF">2022-04-04T07:38:00Z</dcterms:created>
  <dcterms:modified xsi:type="dcterms:W3CDTF">2024-01-15T07:30:00Z</dcterms:modified>
</cp:coreProperties>
</file>