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2B6" w:rsidRPr="00E212B6" w:rsidRDefault="00E212B6" w:rsidP="00E212B6">
      <w:pPr>
        <w:tabs>
          <w:tab w:val="left" w:pos="4140"/>
        </w:tabs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E212B6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07894681" wp14:editId="38627DC2">
            <wp:extent cx="571500" cy="666750"/>
            <wp:effectExtent l="1905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2B6" w:rsidRPr="00E212B6" w:rsidRDefault="00E212B6" w:rsidP="00E21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E212B6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 xml:space="preserve">АДМИНИСТРАЦИЯ НИКОЛЬСКОГО </w:t>
      </w:r>
    </w:p>
    <w:p w:rsidR="00E212B6" w:rsidRPr="00E212B6" w:rsidRDefault="00E212B6" w:rsidP="00E21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E212B6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МУНИЦИПАЛЬНОГО ОКРУГА</w:t>
      </w:r>
    </w:p>
    <w:p w:rsidR="00E212B6" w:rsidRPr="00E212B6" w:rsidRDefault="00E212B6" w:rsidP="00E21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E212B6" w:rsidRPr="00E212B6" w:rsidRDefault="00E212B6" w:rsidP="00E21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E212B6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ПОСТАНОВЛЕНИЕ</w:t>
      </w:r>
    </w:p>
    <w:p w:rsidR="00E212B6" w:rsidRPr="00E212B6" w:rsidRDefault="00E212B6" w:rsidP="00E212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E212B6" w:rsidRPr="00E212B6" w:rsidRDefault="00AF1F78" w:rsidP="00E212B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07</w:t>
      </w:r>
      <w:r w:rsidR="00E212B6" w:rsidRPr="00E21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 года</w:t>
      </w:r>
      <w:r w:rsidR="00E212B6" w:rsidRPr="00E21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E212B6" w:rsidRPr="00E21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                                            № </w:t>
      </w:r>
    </w:p>
    <w:p w:rsidR="00E212B6" w:rsidRPr="00E212B6" w:rsidRDefault="00E212B6" w:rsidP="00E212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1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Никольск</w:t>
      </w:r>
    </w:p>
    <w:p w:rsidR="00E212B6" w:rsidRPr="00E212B6" w:rsidRDefault="00E212B6" w:rsidP="00E212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12B6" w:rsidRPr="00E212B6" w:rsidRDefault="00E212B6" w:rsidP="00B221BF">
      <w:pPr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внесении изменений в </w:t>
      </w:r>
      <w:r w:rsidR="00591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</w:t>
      </w:r>
      <w:r w:rsidRPr="00E21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предоставления муниципальной услуги по утверждению схемы расположения земельного участка или земельных участков на кадастровом плане территории</w:t>
      </w:r>
      <w:r w:rsidR="00591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утвержденный постановлением администрации Никольского муниципального округа от 11.03.2024 № 271</w:t>
      </w:r>
    </w:p>
    <w:p w:rsidR="00E212B6" w:rsidRPr="00E212B6" w:rsidRDefault="00E212B6" w:rsidP="00E212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B221BF" w:rsidRPr="00E212B6" w:rsidRDefault="00E212B6" w:rsidP="00B221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соответствии со статьей 12 Федерального закона от 27.07.2010 № 210-ФЗ «Об организации предоставления государственных и муниципальных услуг» администрация Никольского муниципального округа </w:t>
      </w:r>
    </w:p>
    <w:p w:rsidR="00B221BF" w:rsidRPr="00E212B6" w:rsidRDefault="00E212B6" w:rsidP="00B221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2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E212B6" w:rsidRPr="00E212B6" w:rsidRDefault="00E212B6" w:rsidP="00B221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</w:t>
      </w:r>
      <w:r w:rsidR="00591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административный регламент </w:t>
      </w:r>
      <w:r w:rsidRPr="00E21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предоставления муниципальной услуги по утверждению схемы расположения земельного участка или земельных участков на кадастровом плане территории</w:t>
      </w:r>
      <w:r w:rsidR="00591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утвержденный постановлением администрации Никольского муниципального округа от 11.03.2024 № 271</w:t>
      </w:r>
      <w:r w:rsidRPr="00E21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E212B6" w:rsidRPr="00E212B6" w:rsidRDefault="00E212B6" w:rsidP="00B221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втором абзаце пункта 2.4 слова «не более чем до 45 дней» заменить словами «не более чем до 35 дней»;</w:t>
      </w:r>
    </w:p>
    <w:p w:rsidR="00E212B6" w:rsidRDefault="00E212B6" w:rsidP="00B221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9156F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15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предложение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одпункт</w:t>
      </w:r>
      <w:r w:rsidR="005915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2.6.8 пункта 2.6 изложить в новой редакции: «</w:t>
      </w:r>
      <w:r w:rsidRPr="00E212B6">
        <w:rPr>
          <w:rFonts w:ascii="Times New Roman" w:eastAsia="Times New Roman" w:hAnsi="Times New Roman" w:cs="Times New Roman"/>
          <w:sz w:val="24"/>
          <w:szCs w:val="24"/>
          <w:lang w:eastAsia="ru-RU"/>
        </w:rPr>
        <w:t>2.6.8. Схему расположения земельного участка или земельных участков на кадастровом плане территории, которые предполагается образовать и (или) изменить, подготовленн</w:t>
      </w:r>
      <w:r w:rsidR="0059156F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E21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заявителем в соответствии  с требова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ниями, установленными Приказом Росреестра от 19.04.2022 № П/0148</w:t>
      </w:r>
      <w:r w:rsidR="000B2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</w:t>
      </w:r>
      <w:r w:rsidR="000B26AE" w:rsidRPr="000B26AE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</w:t>
      </w:r>
      <w:r w:rsidR="000B26AE">
        <w:rPr>
          <w:rFonts w:ascii="Times New Roman" w:eastAsia="Times New Roman" w:hAnsi="Times New Roman" w:cs="Times New Roman"/>
          <w:sz w:val="24"/>
          <w:szCs w:val="24"/>
          <w:lang w:eastAsia="ru-RU"/>
        </w:rPr>
        <w:t>»(далее – Приказ Росреестра от 19.04.2022 № П/0148)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E212B6" w:rsidRDefault="00AF1F78" w:rsidP="00B221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Подпункт 2.9.4. пункта 2.9 изложить в новой редакции:</w:t>
      </w:r>
    </w:p>
    <w:p w:rsidR="00AF1F78" w:rsidRPr="00AF1F78" w:rsidRDefault="00AF1F78" w:rsidP="00B221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1F78">
        <w:rPr>
          <w:rFonts w:ascii="Times New Roman" w:eastAsia="Times New Roman" w:hAnsi="Times New Roman" w:cs="Times New Roman"/>
          <w:sz w:val="24"/>
          <w:szCs w:val="24"/>
          <w:lang w:eastAsia="ru-RU"/>
        </w:rPr>
        <w:t>2.9.4. Основаниями для отказа в утверждении схемы расположения земельного участка или земельных участков на кадастровом плане территории являются:</w:t>
      </w:r>
    </w:p>
    <w:p w:rsidR="00AF1F78" w:rsidRPr="00AF1F78" w:rsidRDefault="00AF1F78" w:rsidP="00B221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111110161"/>
      <w:r w:rsidRPr="00AF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несоответствие схемы ее форме, формату или требованиям к ее подготовке, которые установлены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Росреестра от 19.04.2022 №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/0148</w:t>
      </w:r>
      <w:r w:rsidRPr="00AF1F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1F78" w:rsidRPr="00AF1F78" w:rsidRDefault="00AF1F78" w:rsidP="00B221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11110162"/>
      <w:bookmarkEnd w:id="1"/>
      <w:r w:rsidRPr="00AF1F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AF1F78" w:rsidRPr="00AF1F78" w:rsidRDefault="00AF1F78" w:rsidP="00B221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111110163"/>
      <w:bookmarkEnd w:id="2"/>
      <w:r w:rsidRPr="00AF1F78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разработка схемы осуществлена с нарушением следующих требований к образуемым земельным участкам:</w:t>
      </w:r>
    </w:p>
    <w:p w:rsidR="00AF1F78" w:rsidRPr="00AF1F78" w:rsidRDefault="00AF1F78" w:rsidP="00B221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111191"/>
      <w:r w:rsidRPr="00AF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предельные (максимальные и минимальные) размеры земельных участков, в отношении которых в соответствии </w:t>
      </w:r>
      <w:r w:rsidRPr="00B221BF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hyperlink r:id="rId6" w:history="1">
        <w:r w:rsidRPr="00B221BF">
          <w:rPr>
            <w:rFonts w:ascii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AF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градостроительной деятельности устанавливаются градостроительные регламенты, определяются такими градостроительными регламентами;</w:t>
      </w:r>
    </w:p>
    <w:p w:rsidR="00AF1F78" w:rsidRPr="00AF1F78" w:rsidRDefault="00AF1F78" w:rsidP="00B221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111192"/>
      <w:bookmarkEnd w:id="4"/>
      <w:r w:rsidRPr="00AF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предельные (максимальные и минимальные) размеры земельных участков, на которые действие градостроительных регламентов </w:t>
      </w:r>
      <w:hyperlink r:id="rId7" w:history="1">
        <w:r w:rsidRPr="00B221BF">
          <w:rPr>
            <w:rFonts w:ascii="Times New Roman" w:hAnsi="Times New Roman" w:cs="Times New Roman"/>
            <w:sz w:val="24"/>
            <w:szCs w:val="24"/>
            <w:lang w:eastAsia="ru-RU"/>
          </w:rPr>
          <w:t>не распространяется</w:t>
        </w:r>
      </w:hyperlink>
      <w:r w:rsidRPr="00B221BF">
        <w:rPr>
          <w:rFonts w:ascii="Times New Roman" w:hAnsi="Times New Roman" w:cs="Times New Roman"/>
          <w:sz w:val="24"/>
          <w:szCs w:val="24"/>
          <w:lang w:eastAsia="ru-RU"/>
        </w:rPr>
        <w:t xml:space="preserve"> или в отношении которых градостроительные регламенты </w:t>
      </w:r>
      <w:hyperlink r:id="rId8" w:history="1">
        <w:r w:rsidRPr="00B221BF">
          <w:rPr>
            <w:rFonts w:ascii="Times New Roman" w:hAnsi="Times New Roman" w:cs="Times New Roman"/>
            <w:sz w:val="24"/>
            <w:szCs w:val="24"/>
            <w:lang w:eastAsia="ru-RU"/>
          </w:rPr>
          <w:t>не устанавливаются</w:t>
        </w:r>
      </w:hyperlink>
      <w:r w:rsidRPr="00B221BF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AF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в соответствии с федеральным законодательством;</w:t>
      </w:r>
    </w:p>
    <w:p w:rsidR="00AF1F78" w:rsidRDefault="00AF1F78" w:rsidP="00B221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111193"/>
      <w:bookmarkEnd w:id="5"/>
      <w:r w:rsidRPr="00AF1F7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земельных участков не должны пересекать границы муниципальных образований и (или) границы населенных пунктов;</w:t>
      </w:r>
    </w:p>
    <w:p w:rsidR="00301DE7" w:rsidRPr="00301DE7" w:rsidRDefault="00301DE7" w:rsidP="00301DE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01DE7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допускается образование земельных участков, если их образование приводит к невозможности разрешенного использования расположенных на таких земельных участках объектов недвижимости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1DE7" w:rsidRPr="00301DE7" w:rsidRDefault="00301DE7" w:rsidP="00301DE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01DE7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допускается раздел, перераспределение или выдел земельных участков, если сохраняемые в отношении образуемых земельных участков обременения (ограничения) не позволяют использовать указанные земельные участки в соответствии с разрешенным использованием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1DE7" w:rsidRPr="00301DE7" w:rsidRDefault="00301DE7" w:rsidP="00301DE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01DE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бразование земельных участков не должно приводить к вклиниванию, вкрапливанию, изломанности границ, чересполосице, невозможности размещения объектов недвижимости и другим препятствующим рациональному использованию и охране земель недостаткам, а также нарушать требования, установленные настоящим Кодексом, другими федеральными 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bookmarkEnd w:id="6"/>
    <w:p w:rsidR="00AF1F78" w:rsidRPr="00AF1F78" w:rsidRDefault="00B221BF" w:rsidP="00B221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221BF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допускается образование земельного участка, границы которого пересекают границы территориальных зон, лесничеств, за исключением земельного участка, образуемого в целях осуществления пользования недрами, строительства, реконструкции, эксплуатации линейных объектов, их неотъемлемых технологических частей, гидротехнических сооружений, в том числе образующих водохранилища и иные искусственные водные объекты, а также размещения водохранилищ, иных искусственных водных объектов.</w:t>
      </w:r>
      <w:proofErr w:type="gramEnd"/>
      <w:r w:rsidRPr="00B2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выявлении пересечения границ земельных участков с границами территориальных зон (за исключением земельных участков, границы которых могут пересекать границы территориальных зон в соответствии с настоящим пунктом), лесничеств устранение такого пересечения осуществляется в порядке, установленном федеральным законом. </w:t>
      </w:r>
      <w:proofErr w:type="gramStart"/>
      <w:r w:rsidRPr="00B221B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иное не установлено федеральным законом, не является препятствием для образования земельного участка наличие пересечения границ земельных участков с границами зон с особыми условиями использования территорий, границами территорий, в отношении которых устанавливается публичный сервитут (далее - границы публичного сервитута), территорий объектов культурного наследия, особо охраняемых природных территорий, особых экономических зон, охотничьих угодий, территорий опережающего развития, игорных зон, территории, в отношении которой</w:t>
      </w:r>
      <w:proofErr w:type="gramEnd"/>
      <w:r w:rsidRPr="00B2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принято решение о резервировании земель для государственных или муниципальных нужд, Байкальской природной территор</w:t>
      </w:r>
      <w:proofErr w:type="gramStart"/>
      <w:r w:rsidRPr="00B221BF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B2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экологических зон</w:t>
      </w:r>
      <w:r w:rsidR="00AF1F78" w:rsidRPr="00AF1F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1F78" w:rsidRPr="00AF1F78" w:rsidRDefault="00AF1F78" w:rsidP="00B221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111110164"/>
      <w:bookmarkEnd w:id="3"/>
      <w:r w:rsidRPr="00AF1F78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несоответствие схемы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bookmarkEnd w:id="7"/>
    <w:p w:rsidR="00AF1F78" w:rsidRPr="00AF1F78" w:rsidRDefault="00AF1F78" w:rsidP="00B221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F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5) </w:t>
      </w:r>
      <w:r w:rsidR="00B221BF" w:rsidRPr="00B221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</w:t>
      </w:r>
      <w:r w:rsidR="00B221B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новленных федеральными законами</w:t>
      </w:r>
      <w:r w:rsidRPr="00AF1F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1F78" w:rsidRDefault="00AF1F78" w:rsidP="00B221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1F78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получение отказа от органа исполнительной власти области, уполномоченного в области лесных отношений в согласовании схемы, которое допускается в случае пересечения границ образуемого земельного участка с границами лесного участка и (или) лесничества, сведения о которых содержатся в государственном лесном реестре, или в случае нахождения образуемого земельного участка в границах такого лесничества (за исключением случаев согласования схемы, подготовленной для образования земельного</w:t>
      </w:r>
      <w:proofErr w:type="gramEnd"/>
      <w:r w:rsidRPr="00AF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F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участка, который расположен в границах лесничества или границы которого пересекают границы лесных участков и (или) лесничества, если на таком земельном участке расположен объект недвижимого имущества, права на который возникли до 1 января 2016 года, зарегистрированы в Едином государственном реестре недвижимости и использование (назначение) которого не </w:t>
      </w:r>
      <w:r w:rsidR="00251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связано с использованием лесов);</w:t>
      </w:r>
      <w:proofErr w:type="gramEnd"/>
    </w:p>
    <w:p w:rsidR="0025173F" w:rsidRPr="00AF1F78" w:rsidRDefault="0025173F" w:rsidP="0025173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2517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схемы расположения земельного участка, образование которого допускается исключительно в соответствии с утвержденны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проектом межевания территории.</w:t>
      </w:r>
    </w:p>
    <w:p w:rsidR="00AF1F78" w:rsidRPr="00E212B6" w:rsidRDefault="00AF1F78" w:rsidP="00B221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F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должно быть обоснованным и содержать все основания отказа</w:t>
      </w:r>
      <w:proofErr w:type="gramStart"/>
      <w:r w:rsidRPr="00AF1F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E212B6" w:rsidRDefault="00E212B6" w:rsidP="00B221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2B6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 силу после официального опубликования и подлежит размещению на официальном сайте Никольского муниципального округа в информационно-телекоммуникационной сети «Интернет».</w:t>
      </w:r>
    </w:p>
    <w:p w:rsidR="00B221BF" w:rsidRPr="00E212B6" w:rsidRDefault="00B221BF" w:rsidP="00B221BF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2B6" w:rsidRPr="00E212B6" w:rsidRDefault="00E212B6" w:rsidP="00E212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Никольского </w:t>
      </w:r>
    </w:p>
    <w:p w:rsidR="00E212B6" w:rsidRPr="00E212B6" w:rsidRDefault="00E212B6" w:rsidP="00E212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2B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 округа                                                                   Д.Н. Мишенев</w:t>
      </w:r>
    </w:p>
    <w:p w:rsidR="00E212B6" w:rsidRPr="00E212B6" w:rsidRDefault="00E212B6" w:rsidP="00E212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2B6" w:rsidRPr="00E212B6" w:rsidRDefault="00E212B6" w:rsidP="00E212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2B6" w:rsidRPr="00E212B6" w:rsidRDefault="00E212B6" w:rsidP="00E212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2B6" w:rsidRPr="00E212B6" w:rsidRDefault="00E212B6" w:rsidP="00E212B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212B6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</w:p>
    <w:p w:rsidR="00E212B6" w:rsidRPr="00E212B6" w:rsidRDefault="00E212B6" w:rsidP="00E212B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212B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Отдел по </w:t>
      </w:r>
      <w:proofErr w:type="spellStart"/>
      <w:r w:rsidRPr="00E212B6">
        <w:rPr>
          <w:rFonts w:ascii="Times New Roman" w:eastAsia="Times New Roman" w:hAnsi="Times New Roman" w:cs="Times New Roman"/>
          <w:sz w:val="20"/>
          <w:szCs w:val="24"/>
          <w:lang w:eastAsia="ru-RU"/>
        </w:rPr>
        <w:t>имущ-ву</w:t>
      </w:r>
      <w:proofErr w:type="spellEnd"/>
      <w:r w:rsidRPr="00E212B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–                                              юрист – </w:t>
      </w:r>
    </w:p>
    <w:p w:rsidR="00E212B6" w:rsidRPr="00E212B6" w:rsidRDefault="00E212B6" w:rsidP="00E212B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212B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Разослать: КУИ – 1 экз., дело – 1 экз., Росреестр – 1 экз. </w:t>
      </w:r>
    </w:p>
    <w:p w:rsidR="00E212B6" w:rsidRPr="00E212B6" w:rsidRDefault="00E212B6" w:rsidP="00E212B6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212B6">
        <w:rPr>
          <w:rFonts w:ascii="Times New Roman" w:eastAsia="Times New Roman" w:hAnsi="Times New Roman" w:cs="Times New Roman"/>
          <w:sz w:val="20"/>
          <w:szCs w:val="24"/>
          <w:lang w:eastAsia="ru-RU"/>
        </w:rPr>
        <w:t>Исполнитель: Костылева Т.А. 2-13-13</w:t>
      </w:r>
    </w:p>
    <w:p w:rsidR="0021555A" w:rsidRDefault="000B26AE"/>
    <w:sectPr w:rsidR="0021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75C"/>
    <w:rsid w:val="000B26AE"/>
    <w:rsid w:val="0025173F"/>
    <w:rsid w:val="00301DE7"/>
    <w:rsid w:val="004F375C"/>
    <w:rsid w:val="00571C84"/>
    <w:rsid w:val="0059156F"/>
    <w:rsid w:val="00AF1F78"/>
    <w:rsid w:val="00B221BF"/>
    <w:rsid w:val="00DA4595"/>
    <w:rsid w:val="00E2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2B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F1F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2B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F1F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8258.3606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38258.360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2038258.3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2026-07-17T05:51:00Z</cp:lastPrinted>
  <dcterms:created xsi:type="dcterms:W3CDTF">2026-07-15T10:49:00Z</dcterms:created>
  <dcterms:modified xsi:type="dcterms:W3CDTF">2026-07-28T13:50:00Z</dcterms:modified>
</cp:coreProperties>
</file>