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BE" w:rsidRPr="003D42BE" w:rsidRDefault="003D42BE" w:rsidP="008C2A9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905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D42BE" w:rsidRPr="003D42BE" w:rsidRDefault="003D42BE" w:rsidP="008C2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E11AAD" w:rsidRPr="00BE2A57" w:rsidRDefault="00E11AAD" w:rsidP="008C2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4"/>
          <w:szCs w:val="24"/>
          <w:lang w:val="x-none" w:eastAsia="x-none"/>
        </w:rPr>
      </w:pPr>
      <w:r w:rsidRPr="00BE2A57">
        <w:rPr>
          <w:rFonts w:ascii="Times New Roman" w:eastAsia="Times New Roman" w:hAnsi="Times New Roman"/>
          <w:b/>
          <w:bCs/>
          <w:spacing w:val="120"/>
          <w:sz w:val="24"/>
          <w:szCs w:val="24"/>
          <w:lang w:val="x-none" w:eastAsia="x-none"/>
        </w:rPr>
        <w:t xml:space="preserve">АДМИНИСТРАЦИЯ НИКОЛЬСКОГО </w:t>
      </w:r>
    </w:p>
    <w:p w:rsidR="00E11AAD" w:rsidRPr="00BE2A57" w:rsidRDefault="00E11AAD" w:rsidP="008C2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x-none"/>
        </w:rPr>
      </w:pPr>
      <w:r w:rsidRPr="00BE2A57">
        <w:rPr>
          <w:rFonts w:ascii="Times New Roman" w:eastAsia="Times New Roman" w:hAnsi="Times New Roman"/>
          <w:b/>
          <w:bCs/>
          <w:spacing w:val="120"/>
          <w:sz w:val="24"/>
          <w:szCs w:val="24"/>
          <w:lang w:val="x-none" w:eastAsia="x-none"/>
        </w:rPr>
        <w:t xml:space="preserve">МУНИЦИПАЛЬНОГО </w:t>
      </w:r>
      <w:r w:rsidRPr="00BE2A57"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x-none"/>
        </w:rPr>
        <w:t>ОКРУГА</w:t>
      </w:r>
    </w:p>
    <w:p w:rsidR="00E11AAD" w:rsidRPr="00BE2A57" w:rsidRDefault="00E11AAD" w:rsidP="008C2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x-none"/>
        </w:rPr>
      </w:pPr>
    </w:p>
    <w:p w:rsidR="00E11AAD" w:rsidRPr="00BE2A57" w:rsidRDefault="00E11AAD" w:rsidP="008C2A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x-none"/>
        </w:rPr>
      </w:pPr>
      <w:r w:rsidRPr="00BE2A57">
        <w:rPr>
          <w:rFonts w:ascii="Times New Roman" w:eastAsia="Times New Roman" w:hAnsi="Times New Roman"/>
          <w:b/>
          <w:bCs/>
          <w:spacing w:val="120"/>
          <w:sz w:val="24"/>
          <w:szCs w:val="24"/>
          <w:lang w:eastAsia="x-none"/>
        </w:rPr>
        <w:t>ПОСТАНОВЛЕНИЕ</w:t>
      </w:r>
    </w:p>
    <w:p w:rsidR="00E11AAD" w:rsidRPr="00BE2A57" w:rsidRDefault="00E11AAD" w:rsidP="008C2A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AD" w:rsidRPr="00BE2A57" w:rsidRDefault="008C2A94" w:rsidP="008C2A9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____.06</w:t>
      </w:r>
      <w:r w:rsidR="00E11AAD">
        <w:rPr>
          <w:rFonts w:ascii="Times New Roman" w:eastAsia="Times New Roman" w:hAnsi="Times New Roman"/>
          <w:bCs/>
          <w:sz w:val="24"/>
          <w:szCs w:val="24"/>
          <w:lang w:eastAsia="x-none"/>
        </w:rPr>
        <w:t>.2025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года              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                                       </w:t>
      </w:r>
      <w:r w:rsidR="00E11A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                    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       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          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№ </w:t>
      </w:r>
      <w:r w:rsidR="00E11AAD" w:rsidRPr="00BE2A57">
        <w:rPr>
          <w:rFonts w:ascii="Times New Roman" w:eastAsia="Times New Roman" w:hAnsi="Times New Roman"/>
          <w:bCs/>
          <w:sz w:val="24"/>
          <w:szCs w:val="24"/>
          <w:lang w:eastAsia="x-none"/>
        </w:rPr>
        <w:t>______</w:t>
      </w:r>
    </w:p>
    <w:p w:rsidR="00E11AAD" w:rsidRPr="00BE2A57" w:rsidRDefault="00E11AAD" w:rsidP="008C2A9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E11AAD" w:rsidRPr="00BE2A57" w:rsidRDefault="00E11AAD" w:rsidP="008C2A9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г</w:t>
      </w:r>
      <w:r w:rsidRPr="00BE2A57">
        <w:rPr>
          <w:rFonts w:ascii="Times New Roman" w:eastAsia="Times New Roman" w:hAnsi="Times New Roman"/>
          <w:bCs/>
          <w:sz w:val="24"/>
          <w:szCs w:val="24"/>
          <w:lang w:eastAsia="x-none"/>
        </w:rPr>
        <w:t>. Никольск</w:t>
      </w:r>
    </w:p>
    <w:p w:rsidR="008C2A94" w:rsidRDefault="008C2A94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A94" w:rsidRDefault="008C2A94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E1B" w:rsidRPr="00E11AAD" w:rsidRDefault="00FD7E1B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Комплексного плана мероприятий</w:t>
      </w:r>
    </w:p>
    <w:p w:rsidR="00FD7E1B" w:rsidRPr="00E11AAD" w:rsidRDefault="00FD7E1B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закреплению </w:t>
      </w:r>
      <w:r w:rsidR="008C2A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кадров</w:t>
      </w:r>
    </w:p>
    <w:p w:rsidR="008C2A94" w:rsidRDefault="00FD7E1B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3D42BE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Никольского муниципального</w:t>
      </w:r>
      <w:r w:rsidR="008C2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689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FD7E1B" w:rsidRPr="00E11AAD" w:rsidRDefault="00701689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до 2027</w:t>
      </w:r>
      <w:r w:rsidR="00FD7E1B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FD7E1B" w:rsidRPr="00E11AAD" w:rsidRDefault="00FD7E1B" w:rsidP="00FD7E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E1B" w:rsidRPr="00E11AAD" w:rsidRDefault="00FD7E1B" w:rsidP="00FC73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постановлением Правительства Вологодской области от 27.12.2019 №1318 «Об утверждении Межведомственного комплексного плана мероприятий по подготовке и закреплению педагогических кадров на территории области на период до 2024 года»</w:t>
      </w:r>
      <w:r w:rsidR="00701689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кадрового обеспечения комплексного подхода к решению вопросов, направленных на кадровое обеспечение системы образования</w:t>
      </w:r>
      <w:r w:rsidR="005F5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Никольского муниципального округа</w:t>
      </w:r>
    </w:p>
    <w:p w:rsidR="00FD7E1B" w:rsidRPr="00E11AAD" w:rsidRDefault="00FD7E1B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E1B" w:rsidRPr="00E11AAD" w:rsidRDefault="003D42BE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FD7E1B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42BE" w:rsidRPr="00E11AAD" w:rsidRDefault="003D42BE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E1B" w:rsidRPr="00E11AAD" w:rsidRDefault="00FD7E1B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прилагаемый Комплексный план мероприятий по подготовке и закреплению кадров на территории </w:t>
      </w:r>
      <w:r w:rsidR="002C08C8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01689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икольского муниципального округа на период до 2027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E11AAD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D7E1B" w:rsidRPr="00E11AAD" w:rsidRDefault="00E11AAD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FD7E1B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образования администрации</w:t>
      </w:r>
      <w:r w:rsidR="00701689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муниципального округа 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Вершинину Светлану Анатольевну.</w:t>
      </w:r>
    </w:p>
    <w:p w:rsidR="00EA5182" w:rsidRPr="00E11AAD" w:rsidRDefault="00E11AAD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EA5182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1689"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EA5182" w:rsidRPr="00E11AAD" w:rsidRDefault="00EA5182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82" w:rsidRDefault="00EA5182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A94" w:rsidRPr="00E11AAD" w:rsidRDefault="008C2A94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82" w:rsidRPr="00E11AAD" w:rsidRDefault="00EA5182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82" w:rsidRPr="00E11AAD" w:rsidRDefault="00701689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Никольского</w:t>
      </w:r>
    </w:p>
    <w:p w:rsidR="00701689" w:rsidRPr="00E11AAD" w:rsidRDefault="00701689" w:rsidP="00EA5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11A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 Н. Мишенев</w:t>
      </w:r>
    </w:p>
    <w:p w:rsidR="00EA5182" w:rsidRDefault="00EA5182" w:rsidP="00FD7E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5182" w:rsidSect="00EA51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11165"/>
        <w:gridCol w:w="4819"/>
      </w:tblGrid>
      <w:tr w:rsidR="00701689" w:rsidRPr="00232492" w:rsidTr="00701689">
        <w:tc>
          <w:tcPr>
            <w:tcW w:w="11165" w:type="dxa"/>
            <w:shd w:val="clear" w:color="auto" w:fill="auto"/>
          </w:tcPr>
          <w:p w:rsidR="00701689" w:rsidRPr="00232492" w:rsidRDefault="00701689" w:rsidP="00B72C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01689" w:rsidRPr="00232492" w:rsidRDefault="00701689" w:rsidP="00B72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 к</w:t>
            </w:r>
          </w:p>
          <w:p w:rsidR="00701689" w:rsidRPr="00232492" w:rsidRDefault="00701689" w:rsidP="00B72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:rsidR="00701689" w:rsidRPr="00232492" w:rsidRDefault="00701689" w:rsidP="00B72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Никольского муниципального округа</w:t>
            </w:r>
          </w:p>
          <w:p w:rsidR="00701689" w:rsidRPr="00232492" w:rsidRDefault="00701689" w:rsidP="00B72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3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_____________ </w:t>
            </w:r>
            <w:r w:rsidRPr="0023249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________</w:t>
            </w:r>
          </w:p>
          <w:p w:rsidR="00701689" w:rsidRPr="00232492" w:rsidRDefault="00701689" w:rsidP="00B72C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1689" w:rsidRDefault="00701689" w:rsidP="00EA5182">
      <w:pPr>
        <w:widowControl w:val="0"/>
        <w:spacing w:after="0" w:line="283" w:lineRule="exact"/>
        <w:ind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01689" w:rsidRDefault="00701689" w:rsidP="00EA5182">
      <w:pPr>
        <w:widowControl w:val="0"/>
        <w:spacing w:after="0" w:line="283" w:lineRule="exact"/>
        <w:ind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Комплексный план мероприятий </w:t>
      </w:r>
      <w:r w:rsidR="00EA5182" w:rsidRPr="006F7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подготовке и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креплению педагогических кадров</w:t>
      </w:r>
    </w:p>
    <w:p w:rsidR="00EA5182" w:rsidRPr="006F7140" w:rsidRDefault="00EA5182" w:rsidP="00EA5182">
      <w:pPr>
        <w:widowControl w:val="0"/>
        <w:spacing w:after="0" w:line="283" w:lineRule="exact"/>
        <w:ind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F7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 территории </w:t>
      </w:r>
      <w:r w:rsidRPr="00396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Никольского</w:t>
      </w:r>
      <w:r w:rsidR="0070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муниципального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 </w:t>
      </w:r>
      <w:r w:rsidR="0070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период до 2027</w:t>
      </w:r>
      <w:r w:rsidRPr="006F7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года</w:t>
      </w:r>
      <w:r w:rsidR="0070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A5182" w:rsidRDefault="00EA5182" w:rsidP="00EA518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5093"/>
        <w:gridCol w:w="2955"/>
        <w:gridCol w:w="2009"/>
        <w:gridCol w:w="4818"/>
      </w:tblGrid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  <w:r w:rsidR="008C2A94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п/п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  <w:p w:rsidR="00EA5182" w:rsidRPr="008C2A94" w:rsidRDefault="00EA5182" w:rsidP="005C53E6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</w:tr>
      <w:tr w:rsidR="00EA5182" w:rsidTr="00701689">
        <w:trPr>
          <w:trHeight w:val="152"/>
        </w:trPr>
        <w:tc>
          <w:tcPr>
            <w:tcW w:w="15701" w:type="dxa"/>
            <w:gridSpan w:val="5"/>
          </w:tcPr>
          <w:p w:rsidR="00EA5182" w:rsidRPr="008C2A94" w:rsidRDefault="00EA5182" w:rsidP="005C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1. Первоочередные меры по подготовке и закреплению педагогических кадров</w:t>
            </w:r>
            <w:r w:rsidR="008C2A94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093" w:type="dxa"/>
          </w:tcPr>
          <w:p w:rsidR="00EA5182" w:rsidRPr="008C2A94" w:rsidRDefault="00EA5182" w:rsidP="005F59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работников, имеющих высшее или среднее професси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ональное образование непедагоги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ческих направлений подготовки или специальностей, для прохождения профессиональной переподготовки по педагогическому профилю работников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Никольского муниципального округа (далее – Управление образования)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образовательных организаций (далее -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олнение дефицита должностей педагогических работников образовательных организаций округа.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Предоставление 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 по прогнозируемой по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требности в педагогических кадрах в разрезе каждой об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разовательной организации округа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ближайшие 4 года и 7 лет и по по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дготовке ежегодного перечня воз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можных мест трудоус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тройства выпускников ВУЗов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обучающихся по педагогическим направлениям подготовки и специальностям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701689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10 октября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аполнение имеющихся вакансий пе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огических должностей в образовательных организациях округа выпускниками ВУЗов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взаимодействия по фор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мированию и представлению в ВУЗы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ССУЗы</w:t>
            </w:r>
            <w:proofErr w:type="spellEnd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переч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ней мест педагогической практики для студентов, в первую очередь в образовательных организациях, в которых существую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 вакансии педагогических 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ников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25 августа</w:t>
            </w:r>
          </w:p>
        </w:tc>
        <w:tc>
          <w:tcPr>
            <w:tcW w:w="4818" w:type="dxa"/>
            <w:vAlign w:val="bottom"/>
          </w:tcPr>
          <w:p w:rsidR="00EA5182" w:rsidRPr="008C2A94" w:rsidRDefault="00701689" w:rsidP="005C53E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практико-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иентированности подготовки буду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щих молодых педагогов и условий для закрепления студентов по месту их будущего трудоустройства, особенно в обр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азовательных организациях, в ко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ых существуют вакансии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педагоги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ческих работников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93" w:type="dxa"/>
          </w:tcPr>
          <w:p w:rsidR="00EA5182" w:rsidRPr="008C2A94" w:rsidRDefault="00EA5182" w:rsidP="005F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взаимод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ействия по представлению в ВУЗы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ССУЗы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перечней образовательных организаций для возможного трудоустройства выпускников, обучавшихся по педагогическим направлениям подготовки и специальностям.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1 ноября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Раннее определение мест возможного трудоустройства выпускников с целью исключения трудоустройства не на педагогическую должность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tabs>
                <w:tab w:val="left" w:leader="hyphen" w:pos="5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совещаниях на площадках ВУЗов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о возможностях бу</w:t>
            </w:r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дущего трудоустройства выпускников ВУЗов и </w:t>
            </w:r>
            <w:proofErr w:type="spellStart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="0070168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701689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образования,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</w:p>
        </w:tc>
        <w:tc>
          <w:tcPr>
            <w:tcW w:w="2009" w:type="dxa"/>
          </w:tcPr>
          <w:p w:rsidR="00EA5182" w:rsidRPr="008C2A94" w:rsidRDefault="00EA5182" w:rsidP="0070168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октябрь-ноябрь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Раннее определение мест возможного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трудоустройства выпускников с целью исключения трудоустройства не на пе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дагогическую должность; заполне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 дефицитных вакансий должностей педагогических работников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tabs>
                <w:tab w:val="left" w:leader="hyphen" w:pos="576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взаимодействия по привлечению на работу в обра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зовательные организации спе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циалистов с высшим образованием, обучавшихся по непедагогическим направлениям подготовки, при условии прохож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дения ими профессиональной пере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по педагогическим направлениям подготовки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образования,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681E61">
            <w:pPr>
              <w:widowControl w:val="0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Заполнение имеющихся вакансий пед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агогических должностей специали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тами с высшим образованием, про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шедшими профессиональную пере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подготовку по педагогическим направлениям подготовки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15701" w:type="dxa"/>
            <w:gridSpan w:val="5"/>
          </w:tcPr>
          <w:p w:rsidR="00EA5182" w:rsidRPr="008C2A94" w:rsidRDefault="00EA5182" w:rsidP="008C2A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2. Профессиональная ориентация обучающихся общеобразовательных организаций на получение педагогического образования</w:t>
            </w:r>
            <w:r w:rsidR="00681E61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681E61">
            <w:pPr>
              <w:widowControl w:val="0"/>
              <w:tabs>
                <w:tab w:val="left" w:leader="hyphen" w:pos="4070"/>
                <w:tab w:val="left" w:leader="hyphen" w:pos="4109"/>
                <w:tab w:val="left" w:leader="hyphen" w:pos="4378"/>
                <w:tab w:val="left" w:leader="hyphen" w:pos="568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риентационного</w:t>
            </w:r>
            <w:proofErr w:type="spellEnd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тестирования обу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чающихся общеоб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разовательных организаций; выяв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группы обучающихся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классов, имеющих скло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нность к обучению по 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ским направлениям подготовки и специальностям по итогам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профориентационного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тестирования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Ежегодно 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before="60" w:after="24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группы обучающихся, имеющих склонность к обучению по пе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дагогическим направлениям подго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 и специальностям, для органи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зации их раннего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профориентирования</w:t>
            </w:r>
            <w:proofErr w:type="spellEnd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tabs>
                <w:tab w:val="left" w:leader="hyphen" w:pos="4070"/>
                <w:tab w:val="left" w:leader="hyphen" w:pos="4109"/>
                <w:tab w:val="left" w:leader="hyphen" w:pos="4378"/>
                <w:tab w:val="left" w:leader="hyphen" w:pos="568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аимодействия по созданию в обще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образовательных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 профильных «педаго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гических» классов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ение образования,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группы обучающихся, гот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овых к получению профессии педа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гога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rPr>
          <w:trHeight w:val="2440"/>
        </w:trPr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2.3.</w:t>
            </w:r>
          </w:p>
        </w:tc>
        <w:tc>
          <w:tcPr>
            <w:tcW w:w="5093" w:type="dxa"/>
          </w:tcPr>
          <w:p w:rsidR="00EA5182" w:rsidRPr="008C2A94" w:rsidRDefault="00EA5182" w:rsidP="005F592A">
            <w:pPr>
              <w:widowControl w:val="0"/>
              <w:tabs>
                <w:tab w:val="left" w:leader="hyphen" w:pos="4070"/>
                <w:tab w:val="left" w:leader="hyphen" w:pos="4109"/>
                <w:tab w:val="left" w:leader="hyphen" w:pos="4378"/>
                <w:tab w:val="left" w:leader="hyphen" w:pos="568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списков обучающихся 9-х классов и 11-х классов - по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тенциальных абитуриентов, планирующих поступление в ВУЗы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ССУЗы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ские направления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 и специальности в те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кущем учебном году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рмирование целевых групп выпуск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 9-х и 11-х классов, планирующих поступление в ВУЗы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ССУЗы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педагогические направления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подгот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овки и специальности; выявление потенциальной аудитории для работы по заключению договоров о целевом обучении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Профориентационная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работа с категорией обучающихся общеобразовательных организаций, планирую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щих поступление в ВУЗы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ССУЗы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педагогические направления подготовки и специальности: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«педагог</w:t>
            </w:r>
            <w:r w:rsidR="00681E61"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ических» классов в общеобразова</w:t>
            </w: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тельных организациях;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1"/>
              </w:numPr>
              <w:tabs>
                <w:tab w:val="left" w:pos="158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педагогических школах «Школа будущего учителя», в том числе в летних;</w:t>
            </w:r>
          </w:p>
          <w:p w:rsidR="00EA5182" w:rsidRPr="008C2A94" w:rsidRDefault="00681E61" w:rsidP="005C53E6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="00EA5182"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акции «Моя профессия - мое будущее»;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</w:t>
            </w:r>
            <w:proofErr w:type="gramStart"/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встреч</w:t>
            </w:r>
            <w:proofErr w:type="gramEnd"/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обучающихся с лучшими педагогическими работниками (с ветеранами педагогического труда);</w:t>
            </w:r>
          </w:p>
          <w:p w:rsidR="00EA5182" w:rsidRPr="008C2A94" w:rsidRDefault="00EA5182" w:rsidP="005C53E6">
            <w:pPr>
              <w:widowControl w:val="0"/>
              <w:tabs>
                <w:tab w:val="left" w:leader="hyphen" w:pos="4070"/>
                <w:tab w:val="left" w:leader="hyphen" w:pos="4109"/>
                <w:tab w:val="left" w:leader="hyphen" w:pos="4378"/>
                <w:tab w:val="left" w:leader="hyphen" w:pos="568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участие в иных мероприятиях, направленных на профориентацию обучающихся</w:t>
            </w:r>
            <w:r w:rsidR="00681E61" w:rsidRPr="008C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развитие интереса к будущей профессии педагога, формирование компетенций, необходимых для успешного вхождения в будущую профессию.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учас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тия обучающихся в областном кон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курсе «Моя педагогическая перспектива»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  <w:vAlign w:val="bottom"/>
          </w:tcPr>
          <w:p w:rsidR="00EA5182" w:rsidRPr="008C2A94" w:rsidRDefault="00681E61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Профориентация обучающихся обще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разовательных организаций, моти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ированных на педагогическую дея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тельность; повышение популярности и престижа профессии педагога среди обучающихся общеобразовательных организаций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Участие: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областном конк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урсе на лучший проект по органи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зационно-педагогическому сопровождению профес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сионального самоопределения обучающихся «Шаг 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будущее»;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курсах/семинарах по развитию профессиональных компетенций педа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гогических работников по органи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зации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работы;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работе круглого стола на тему «Как я готовлюсь к профессии учителя»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 образования,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681E61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профессиональных компе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тенций педагогических работников по организации </w:t>
            </w:r>
            <w:proofErr w:type="spellStart"/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оты, направленной на педагогиче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скую профессию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тиражирование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передового опыта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2.7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ежегодном областном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мероприятии «День карьеры молодежи», днях открытых дверей,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встречах обучающихся с педагогическими работниками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681E61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681E61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у обучающихся осознанного выбора профессии и кон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кретной образовательной организации для дальнейшего трудоустройства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15701" w:type="dxa"/>
            <w:gridSpan w:val="5"/>
          </w:tcPr>
          <w:p w:rsidR="00EA5182" w:rsidRPr="008C2A94" w:rsidRDefault="00EA5182" w:rsidP="00681E61">
            <w:pPr>
              <w:widowControl w:val="0"/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3. Анализ кадровой потребности и расширение практики целевого обучения по педагогическим направлениям в </w:t>
            </w:r>
            <w:r w:rsidR="00681E61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ВУЗах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ССУЗах</w:t>
            </w:r>
            <w:proofErr w:type="spellEnd"/>
            <w:r w:rsidR="00681E61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мониторинговых исследованиях кадровой потребности в сфере образования в разрезе </w:t>
            </w:r>
            <w:r w:rsidR="005F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перспективой на 4-7 лет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 потребности в кадрах на плановый период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5093" w:type="dxa"/>
            <w:vAlign w:val="center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аимодействия по вопросу заключе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договоров 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целевом обучении по 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ским направления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 подготовки на любом этапе обучения в ВУЗах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ССУЗах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объемах,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соответствующих установ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ленной квоте н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целевое обучение в рамках кон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трольных цифр п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риема за счет бюджетных ассигно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ваний федерального бюджета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здание условий для гарантирован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 т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рудоустройства выпускников ВУЗов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об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разовательные организации округа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договорами о це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левом обучении; заполнение имею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щих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ся вакансий педагогических долж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ей в образовательных организациях округа.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5093" w:type="dxa"/>
            <w:vAlign w:val="center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вопроса о создании, формировании и ведении муниципальной  информационной  системы о вакансиях педагогических работников в обр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азовательных организациях округа с целью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перативного заполнения вакансий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образования и определени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мест будущего трудоустройства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выпускнико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ВУЗов и </w:t>
            </w:r>
            <w:proofErr w:type="spellStart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A5182" w:rsidRPr="008C2A94" w:rsidRDefault="00EA5182" w:rsidP="00681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A5182" w:rsidRPr="008C2A94" w:rsidRDefault="00EA5182" w:rsidP="00681E6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1 июля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текущего года</w:t>
            </w:r>
          </w:p>
        </w:tc>
        <w:tc>
          <w:tcPr>
            <w:tcW w:w="4818" w:type="dxa"/>
          </w:tcPr>
          <w:p w:rsidR="00EA5182" w:rsidRPr="008C2A94" w:rsidRDefault="005F592A" w:rsidP="005F592A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решения о создании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(об отсутствии необходимости создания и использования существующих информационных систем) муниципальной системы о вакансиях педагогических работников в обр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азовательных организациях округа.</w:t>
            </w:r>
          </w:p>
        </w:tc>
      </w:tr>
      <w:tr w:rsidR="00EA5182" w:rsidTr="00701689">
        <w:tc>
          <w:tcPr>
            <w:tcW w:w="15701" w:type="dxa"/>
            <w:gridSpan w:val="5"/>
          </w:tcPr>
          <w:p w:rsidR="008C2A94" w:rsidRDefault="00681E61" w:rsidP="008C2A94">
            <w:pPr>
              <w:widowControl w:val="0"/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4. </w:t>
            </w:r>
            <w:r w:rsidR="00EA5182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Совершенствование системы непрерывн</w:t>
            </w:r>
            <w:r w:rsid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ого педагогического образования</w:t>
            </w:r>
          </w:p>
          <w:p w:rsidR="00EA5182" w:rsidRPr="008C2A94" w:rsidRDefault="00EA5182" w:rsidP="008C2A94">
            <w:pPr>
              <w:widowControl w:val="0"/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 качества методической работы с педагогическими кадрами.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Непрерывное по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вышение квалификации 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ских работников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использованием современных об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разовательных технологий,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включая информационные, а также цифровые образовательные ресурсы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эффективной системы непрерывного профессионального раз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вития педагогов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4.2.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добровольной независимой оценке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фессиональной квалификации руководящих и педагогических кадров образовательных организаций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рмирование индивидуальной траек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тории профессионального развития каждого педагога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5093" w:type="dxa"/>
          </w:tcPr>
          <w:p w:rsidR="00EA5182" w:rsidRPr="008C2A94" w:rsidRDefault="00681E61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системы методической  работы на муниципальном уровне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  <w:vAlign w:val="bottom"/>
          </w:tcPr>
          <w:p w:rsidR="00EA5182" w:rsidRPr="008C2A94" w:rsidRDefault="00EA5182" w:rsidP="005C53E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шение уровня и качества методич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еского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сопровождения в округе.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5093" w:type="dxa"/>
            <w:vAlign w:val="center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кадрового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обеспечения методического сопро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вождения педагогов, в том числе мол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одых педагогов, в разрезе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образовательных организаций; формирование банка данных методистов и наставников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681E61" w:rsidP="005C53E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681E61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1 </w:t>
            </w:r>
            <w:r w:rsidR="00681E61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сентября текущего года</w:t>
            </w:r>
          </w:p>
        </w:tc>
        <w:tc>
          <w:tcPr>
            <w:tcW w:w="4818" w:type="dxa"/>
          </w:tcPr>
          <w:p w:rsidR="00EA5182" w:rsidRPr="008C2A94" w:rsidRDefault="00103C29" w:rsidP="005C53E6">
            <w:pPr>
              <w:widowControl w:val="0"/>
              <w:spacing w:line="283" w:lineRule="exact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качества методического со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провождения педагогов, обеспече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условий для обмена опытом методического сопровождения в округе.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4.5.</w:t>
            </w:r>
          </w:p>
        </w:tc>
        <w:tc>
          <w:tcPr>
            <w:tcW w:w="5093" w:type="dxa"/>
            <w:vAlign w:val="center"/>
          </w:tcPr>
          <w:p w:rsidR="00EA5182" w:rsidRPr="008C2A94" w:rsidRDefault="00EA5182" w:rsidP="005C53E6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молодых педагогов в мероприятиях, направленных на повышение квалификации: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обучающих семинарах;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фестивале «Творчество и поиск молодых»,</w:t>
            </w:r>
          </w:p>
          <w:p w:rsidR="00EA5182" w:rsidRPr="008C2A94" w:rsidRDefault="00EA5182" w:rsidP="005C53E6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региональном съезде молодых педагогов «Молодой педагог: путь к у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спеху и профессиональному развитию».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103C29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ышение компетенции и професси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льной активности молодых педаго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гич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еских кадров, их адаптации, про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ссиональному становлению, разви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тию и закреплению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 образования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округа.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4.6.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103C29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е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диных методических дней в округе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т.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 с участием специалистов АОУ ВО ДПО «Вологод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ский институт развития образова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ния»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103C29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беспечение доступности методиче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кой помощи педагогическим работ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ам по актуальным вопросам реали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зации федеральных образовательных стандартов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4.7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диагностике профессиональных дефицитов педагогов и в образовательных мероприятиях (курсах повышения квалификации, семинарах, форумах), направленных на повышение качества образования, в том числе в соответствии с вы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явленными «проблем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ными» зонами, и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психологическую устойчивость пе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дагогов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образования, информационно-методический отдел МКУ «ЦОБУ»,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необходимых условий по повышению каче</w:t>
            </w:r>
            <w:bookmarkStart w:id="0" w:name="_GoBack"/>
            <w:bookmarkEnd w:id="0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ства образования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4.8</w:t>
            </w:r>
          </w:p>
        </w:tc>
        <w:tc>
          <w:tcPr>
            <w:tcW w:w="5093" w:type="dxa"/>
          </w:tcPr>
          <w:p w:rsidR="00EA5182" w:rsidRPr="008C2A94" w:rsidRDefault="00EA5182" w:rsidP="00103C29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Внедрение интерактивных форм методической, ориентирован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ных на развитие личностного про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фессионального ро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 педагога; дискуссионные клу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бы, семинары-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практикумы, тренинги, круглые столы, фестивали педагогических идей, мастер-классов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103C29" w:rsidRPr="008C2A94" w:rsidRDefault="00103C29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 образования, информационно-методический отдел МКУ «ЦОБУ»,</w:t>
            </w:r>
          </w:p>
          <w:p w:rsidR="00EA5182" w:rsidRPr="008C2A94" w:rsidRDefault="00EA5182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4818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условий для теоретической и практической готовности педагога к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непрерывному повышению професси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ональной компетентности в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условиях модернизации содержания и техноло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гий общего образования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4.9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педагогов в «Школе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тьютора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по учебным предметам и предметным областям на базе АОУ ВО ДПО «Вологодский институт развития образования»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103C29" w:rsidP="00103C29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системы </w:t>
            </w:r>
            <w:proofErr w:type="spellStart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тьюторского</w:t>
            </w:r>
            <w:proofErr w:type="spellEnd"/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 в районе, повы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шение качества работы предметно-методических объединений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4.10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для молодых специалистов авторских педагогических мастерских, мастер-классов учителями, демонстрирующими высокие результаты  образовательной  деятельности по учебным предметам в рамках оценочных процедур государственной итоговой аттестации, всероссийской проверочной работы, победителями и призёрами муниципального  профессионального конкурса «Учитель года»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согласованию</w:t>
            </w:r>
          </w:p>
        </w:tc>
        <w:tc>
          <w:tcPr>
            <w:tcW w:w="4818" w:type="dxa"/>
          </w:tcPr>
          <w:p w:rsidR="00EA5182" w:rsidRPr="008C2A94" w:rsidRDefault="00103C29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мотивационной готовности молодых учителей к осуществлению педагогической деятельности в новых образовательных условиях.</w:t>
            </w:r>
          </w:p>
        </w:tc>
      </w:tr>
      <w:tr w:rsidR="00EA5182" w:rsidTr="00701689">
        <w:tc>
          <w:tcPr>
            <w:tcW w:w="15701" w:type="dxa"/>
            <w:gridSpan w:val="5"/>
          </w:tcPr>
          <w:p w:rsidR="00EA5182" w:rsidRPr="008C2A94" w:rsidRDefault="00EA5182" w:rsidP="005C53E6">
            <w:pPr>
              <w:widowControl w:val="0"/>
              <w:spacing w:line="3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5. Меры поддержки </w:t>
            </w:r>
            <w:r w:rsidR="00103C29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педагогических работников округа.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взаимодействия по вопросу развития системы наставничества над молодыми педагогами в образовательных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организациях, рассмотрение воз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можности стимулирования педагогов-наставников, в том числе определение «лучшего наставника»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руководители ОО</w:t>
            </w:r>
          </w:p>
        </w:tc>
        <w:tc>
          <w:tcPr>
            <w:tcW w:w="2009" w:type="dxa"/>
          </w:tcPr>
          <w:p w:rsidR="00EA5182" w:rsidRPr="008C2A94" w:rsidRDefault="00EA5182" w:rsidP="00103C29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Успешная адаптация и закрепление в про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фессии, содействие развитию дви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наставничества в сфере образо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вания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округа и повышение обще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ственной значимости наставника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5F592A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комплекса мер на муниципальном уровне, направленного на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поддержку педагогических работ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ников общеобразов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ательных организаций (в том чис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 мер по предос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тавлению ежемесячной выплаты мо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лодым учителям не старше 35 лет в первые три года работы, частичной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компенсации расходов по догово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 найма жилого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помещения и мер морального поощ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рения)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EA5182" w:rsidP="005C53E6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</w:p>
          <w:p w:rsidR="00EA5182" w:rsidRPr="008C2A94" w:rsidRDefault="00EA5182" w:rsidP="005C53E6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2009" w:type="dxa"/>
          </w:tcPr>
          <w:p w:rsidR="00EA5182" w:rsidRPr="008C2A94" w:rsidRDefault="00103C29" w:rsidP="005C53E6">
            <w:pPr>
              <w:widowControl w:val="0"/>
              <w:spacing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2025-2027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4818" w:type="dxa"/>
          </w:tcPr>
          <w:p w:rsidR="00EA5182" w:rsidRPr="008C2A94" w:rsidRDefault="00EA5182" w:rsidP="005F592A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престижа и социального статуса педагогических профессий, общественная поддержка и признание значимости педагогического труда, поддержка и создание условий для адаптации молодых педагогов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15701" w:type="dxa"/>
            <w:gridSpan w:val="5"/>
          </w:tcPr>
          <w:p w:rsidR="008C2A94" w:rsidRDefault="00EA5182" w:rsidP="008C2A9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6. Общественная презентация достижений профессиональной деятельности педагогических работников, </w:t>
            </w:r>
          </w:p>
          <w:p w:rsidR="00EA5182" w:rsidRPr="008C2A94" w:rsidRDefault="00EA5182" w:rsidP="008C2A94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престижа</w:t>
            </w:r>
            <w:r w:rsidR="00103C29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педагогических профессий</w:t>
            </w:r>
            <w:r w:rsidR="00103C29" w:rsidRPr="008C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Обобщение инновационного опыта работы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молодых педагогов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  <w:vAlign w:val="bottom"/>
          </w:tcPr>
          <w:p w:rsidR="00EA5182" w:rsidRPr="008C2A94" w:rsidRDefault="00103C29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Управление образования,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информационно-методический отдел МКУ «ЦОБУ»,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</w:p>
        </w:tc>
        <w:tc>
          <w:tcPr>
            <w:tcW w:w="2009" w:type="dxa"/>
            <w:vAlign w:val="bottom"/>
          </w:tcPr>
          <w:p w:rsidR="00EA5182" w:rsidRPr="008C2A94" w:rsidRDefault="00103C29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 раз в год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 среди педагогов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проведение конкурсов профессио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нального мастерства для 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всех категорий 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ских работников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103C29" w:rsidP="005C53E6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престижа и социального ста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туса лучших педагогов через кон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рсы «Учитель года», «Педагогиче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ский дебют», «Воспитатель года», «Сердце отдаю детям», «Педагог- психолог»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8C2A94">
        <w:tc>
          <w:tcPr>
            <w:tcW w:w="826" w:type="dxa"/>
          </w:tcPr>
          <w:p w:rsidR="00EA5182" w:rsidRPr="008C2A94" w:rsidRDefault="00EA5182" w:rsidP="008C2A94">
            <w:pPr>
              <w:widowControl w:val="0"/>
              <w:spacing w:line="24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093" w:type="dxa"/>
          </w:tcPr>
          <w:p w:rsidR="00EA5182" w:rsidRPr="008C2A94" w:rsidRDefault="00103C29" w:rsidP="008C2A94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профессиональных сообщества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учителей по учебным предметам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предметным областям на сайте АОУ ВО ДПО «Вологодский институт развития образования» для диссеминац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ии достижений профессиональной 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деятельности, обмена опытом по актуальным нап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равлениям методики преподавания</w:t>
            </w:r>
            <w:r w:rsidR="00EA5182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учебных предметов (сетевые сообщества педагогов)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103C29" w:rsidRPr="008C2A94" w:rsidRDefault="00103C29" w:rsidP="008C2A94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«ЦОБУ»,</w:t>
            </w:r>
          </w:p>
          <w:p w:rsidR="00EA5182" w:rsidRPr="008C2A94" w:rsidRDefault="00EA5182" w:rsidP="008C2A94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ОО, педагоги</w:t>
            </w:r>
          </w:p>
        </w:tc>
        <w:tc>
          <w:tcPr>
            <w:tcW w:w="2009" w:type="dxa"/>
          </w:tcPr>
          <w:p w:rsidR="00EA5182" w:rsidRPr="008C2A94" w:rsidRDefault="00EA5182" w:rsidP="008C2A94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8C2A94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Презентация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в профессиональной 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деятельности.</w:t>
            </w:r>
          </w:p>
          <w:p w:rsidR="00EA5182" w:rsidRPr="008C2A94" w:rsidRDefault="00EA5182" w:rsidP="008C2A94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опытом.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торжественного приема педагог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ических работников главой округа, посвя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щенного Дню учителя, началу и окончанию учебного года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престижа педагогических профессий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093" w:type="dxa"/>
            <w:vAlign w:val="bottom"/>
          </w:tcPr>
          <w:p w:rsidR="00EA5182" w:rsidRPr="008C2A94" w:rsidRDefault="00EA5182" w:rsidP="005C53E6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обеспечение участия обучающихся в исследовательской работе краеведческого характера, посвященной из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учению и сбору материалов о жиз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ненном и творчес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 пути талантливых руководите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лей и педагогических работников сферы образования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EA5182" w:rsidRPr="008C2A94" w:rsidRDefault="00103C29" w:rsidP="005C53E6">
            <w:pPr>
              <w:widowControl w:val="0"/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престижа и социального статуса педагогической профессии, общественное признание значимости педагогического труда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A5182" w:rsidTr="00701689">
        <w:tc>
          <w:tcPr>
            <w:tcW w:w="826" w:type="dxa"/>
          </w:tcPr>
          <w:p w:rsidR="00EA5182" w:rsidRPr="008C2A94" w:rsidRDefault="00EA5182" w:rsidP="005C53E6">
            <w:pPr>
              <w:widowControl w:val="0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093" w:type="dxa"/>
          </w:tcPr>
          <w:p w:rsidR="00EA5182" w:rsidRPr="008C2A94" w:rsidRDefault="00EA5182" w:rsidP="005C53E6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риятий, направленных на увекове</w:t>
            </w: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чивание памяти лучших педагогов, руководителей образовательных организаций сферы образования на региональном и муниципальном уровнях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55" w:type="dxa"/>
          </w:tcPr>
          <w:p w:rsidR="00103C29" w:rsidRPr="008C2A94" w:rsidRDefault="00103C29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образования, информационно-методический отдел МКУ «ЦОБУ»,</w:t>
            </w:r>
          </w:p>
          <w:p w:rsidR="00EA5182" w:rsidRPr="008C2A94" w:rsidRDefault="00EA5182" w:rsidP="005C53E6">
            <w:pPr>
              <w:widowControl w:val="0"/>
              <w:spacing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ОО</w:t>
            </w:r>
          </w:p>
        </w:tc>
        <w:tc>
          <w:tcPr>
            <w:tcW w:w="2009" w:type="dxa"/>
          </w:tcPr>
          <w:p w:rsidR="00EA5182" w:rsidRPr="008C2A94" w:rsidRDefault="00EA5182" w:rsidP="005C53E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4818" w:type="dxa"/>
          </w:tcPr>
          <w:p w:rsidR="00EA5182" w:rsidRPr="008C2A94" w:rsidRDefault="00EA5182" w:rsidP="005C53E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престижа и социального статуса педагогической профессии, общественное признание значимости педагогического труда</w:t>
            </w:r>
            <w:r w:rsidR="00103C29" w:rsidRPr="008C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EA5182" w:rsidRPr="003D42BE" w:rsidRDefault="00EA5182" w:rsidP="00EA5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5182" w:rsidRPr="003D42BE" w:rsidSect="007016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6D1"/>
    <w:multiLevelType w:val="multilevel"/>
    <w:tmpl w:val="21A41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DE2676"/>
    <w:multiLevelType w:val="multilevel"/>
    <w:tmpl w:val="5C64F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21C6B"/>
    <w:multiLevelType w:val="multilevel"/>
    <w:tmpl w:val="B34C1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EE"/>
    <w:rsid w:val="00044B89"/>
    <w:rsid w:val="000C35FF"/>
    <w:rsid w:val="00103C29"/>
    <w:rsid w:val="001F2FF2"/>
    <w:rsid w:val="002A7FEE"/>
    <w:rsid w:val="002C08C8"/>
    <w:rsid w:val="003D42BE"/>
    <w:rsid w:val="005F592A"/>
    <w:rsid w:val="00681E61"/>
    <w:rsid w:val="006A522D"/>
    <w:rsid w:val="00701689"/>
    <w:rsid w:val="008C2A94"/>
    <w:rsid w:val="00924A50"/>
    <w:rsid w:val="009308E3"/>
    <w:rsid w:val="00A53473"/>
    <w:rsid w:val="00C124B5"/>
    <w:rsid w:val="00D33CD1"/>
    <w:rsid w:val="00D62356"/>
    <w:rsid w:val="00E11AAD"/>
    <w:rsid w:val="00E23CD2"/>
    <w:rsid w:val="00EA5182"/>
    <w:rsid w:val="00FC73B4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AFF"/>
  <w15:docId w15:val="{4162CFD1-4BB8-454B-9214-6793449F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D7B-A0CA-4A5F-98E1-64A5E97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user</cp:lastModifiedBy>
  <cp:revision>20</cp:revision>
  <cp:lastPrinted>2025-06-11T06:53:00Z</cp:lastPrinted>
  <dcterms:created xsi:type="dcterms:W3CDTF">2020-05-15T11:43:00Z</dcterms:created>
  <dcterms:modified xsi:type="dcterms:W3CDTF">2025-06-16T08:38:00Z</dcterms:modified>
</cp:coreProperties>
</file>