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7BF" w:rsidRDefault="005E07BF" w:rsidP="005E07BF">
      <w:pPr>
        <w:ind w:left="360"/>
        <w:jc w:val="right"/>
        <w:rPr>
          <w:sz w:val="16"/>
          <w:szCs w:val="16"/>
        </w:rPr>
      </w:pPr>
      <w:r>
        <w:rPr>
          <w:sz w:val="16"/>
          <w:szCs w:val="16"/>
        </w:rPr>
        <w:t>Приложение № 2</w:t>
      </w:r>
    </w:p>
    <w:p w:rsidR="003E70D0" w:rsidRDefault="005E07BF" w:rsidP="005E07BF">
      <w:pPr>
        <w:ind w:left="360"/>
        <w:jc w:val="right"/>
        <w:rPr>
          <w:sz w:val="16"/>
          <w:szCs w:val="16"/>
        </w:rPr>
      </w:pPr>
      <w:r>
        <w:rPr>
          <w:sz w:val="16"/>
          <w:szCs w:val="16"/>
        </w:rPr>
        <w:t xml:space="preserve"> </w:t>
      </w:r>
      <w:r w:rsidRPr="00F14A31">
        <w:rPr>
          <w:sz w:val="16"/>
          <w:szCs w:val="16"/>
        </w:rPr>
        <w:t>к приказу директора МБУК «ИМЦКиТ</w:t>
      </w:r>
      <w:r w:rsidR="003E70D0">
        <w:rPr>
          <w:sz w:val="16"/>
          <w:szCs w:val="16"/>
        </w:rPr>
        <w:t xml:space="preserve"> Никольского </w:t>
      </w:r>
    </w:p>
    <w:p w:rsidR="005E07BF" w:rsidRPr="00F14A31" w:rsidRDefault="003E70D0" w:rsidP="005E07BF">
      <w:pPr>
        <w:ind w:left="360"/>
        <w:jc w:val="right"/>
        <w:rPr>
          <w:sz w:val="16"/>
          <w:szCs w:val="16"/>
        </w:rPr>
      </w:pPr>
      <w:r>
        <w:rPr>
          <w:sz w:val="16"/>
          <w:szCs w:val="16"/>
        </w:rPr>
        <w:t>муниципального округа</w:t>
      </w:r>
      <w:r w:rsidR="005E07BF" w:rsidRPr="00F14A31">
        <w:rPr>
          <w:sz w:val="16"/>
          <w:szCs w:val="16"/>
        </w:rPr>
        <w:t>»</w:t>
      </w:r>
    </w:p>
    <w:p w:rsidR="005E07BF" w:rsidRDefault="00D37029" w:rsidP="00D37029">
      <w:pPr>
        <w:jc w:val="center"/>
        <w:rPr>
          <w:sz w:val="18"/>
          <w:szCs w:val="18"/>
        </w:rPr>
      </w:pPr>
      <w:r>
        <w:rPr>
          <w:sz w:val="18"/>
          <w:szCs w:val="18"/>
        </w:rPr>
        <w:t xml:space="preserve">                                                                                                                                          от </w:t>
      </w:r>
      <w:r w:rsidR="001F7926">
        <w:rPr>
          <w:sz w:val="18"/>
          <w:szCs w:val="18"/>
        </w:rPr>
        <w:t>14.06.2024</w:t>
      </w:r>
      <w:r>
        <w:rPr>
          <w:sz w:val="18"/>
          <w:szCs w:val="18"/>
        </w:rPr>
        <w:t xml:space="preserve"> года №</w:t>
      </w:r>
      <w:r w:rsidR="001F7926">
        <w:rPr>
          <w:sz w:val="18"/>
          <w:szCs w:val="18"/>
        </w:rPr>
        <w:t xml:space="preserve"> 21</w:t>
      </w:r>
    </w:p>
    <w:p w:rsidR="00525F11" w:rsidRDefault="00525F11" w:rsidP="00525F11">
      <w:pPr>
        <w:jc w:val="center"/>
        <w:rPr>
          <w:b/>
        </w:rPr>
      </w:pPr>
      <w:r>
        <w:rPr>
          <w:b/>
        </w:rPr>
        <w:t>ПОРЯДОК</w:t>
      </w:r>
    </w:p>
    <w:p w:rsidR="0048171D" w:rsidRDefault="00525F11" w:rsidP="00525F11">
      <w:pPr>
        <w:jc w:val="center"/>
        <w:rPr>
          <w:b/>
        </w:rPr>
      </w:pPr>
      <w:r>
        <w:rPr>
          <w:b/>
        </w:rPr>
        <w:t xml:space="preserve">проведения </w:t>
      </w:r>
      <w:r>
        <w:rPr>
          <w:b/>
          <w:lang w:val="en-US"/>
        </w:rPr>
        <w:t>XXI</w:t>
      </w:r>
      <w:r w:rsidR="003E70D0">
        <w:rPr>
          <w:b/>
          <w:lang w:val="en-US"/>
        </w:rPr>
        <w:t>V</w:t>
      </w:r>
      <w:r>
        <w:rPr>
          <w:b/>
        </w:rPr>
        <w:t xml:space="preserve"> Межрегиональной</w:t>
      </w:r>
    </w:p>
    <w:p w:rsidR="00525F11" w:rsidRDefault="00525F11" w:rsidP="00525F11">
      <w:pPr>
        <w:jc w:val="center"/>
        <w:rPr>
          <w:b/>
        </w:rPr>
      </w:pPr>
      <w:r>
        <w:rPr>
          <w:b/>
        </w:rPr>
        <w:t xml:space="preserve"> Никольской-Ильинской ярмарки</w:t>
      </w:r>
    </w:p>
    <w:p w:rsidR="00525F11" w:rsidRDefault="00525F11" w:rsidP="00525F11">
      <w:pPr>
        <w:jc w:val="center"/>
        <w:rPr>
          <w:b/>
        </w:rPr>
      </w:pPr>
    </w:p>
    <w:p w:rsidR="00525F11" w:rsidRDefault="00525F11" w:rsidP="0062643E">
      <w:r>
        <w:t xml:space="preserve"> 2</w:t>
      </w:r>
      <w:r w:rsidR="003E70D0">
        <w:t>7</w:t>
      </w:r>
      <w:r>
        <w:t xml:space="preserve"> июля 202</w:t>
      </w:r>
      <w:r w:rsidR="003E70D0">
        <w:t>4</w:t>
      </w:r>
      <w:r w:rsidR="002A7260">
        <w:t xml:space="preserve"> года проводится XXIV</w:t>
      </w:r>
      <w:r>
        <w:t xml:space="preserve"> Межрегиональная Никольская- Ильинская ярмарка</w:t>
      </w:r>
      <w:r w:rsidR="00B27CD9">
        <w:t xml:space="preserve"> на С</w:t>
      </w:r>
      <w:r w:rsidR="002A7260">
        <w:t>еверных Увалах. В рамках ярмарки</w:t>
      </w:r>
      <w:r>
        <w:t xml:space="preserve"> </w:t>
      </w:r>
      <w:r w:rsidR="00B27CD9">
        <w:t xml:space="preserve">пройдет </w:t>
      </w:r>
      <w:r w:rsidR="0062643E">
        <w:t>XXXIII Межрегиональный фестиваль «Славяне Поюжья».</w:t>
      </w:r>
    </w:p>
    <w:p w:rsidR="00525F11" w:rsidRDefault="00525F11" w:rsidP="00525F11">
      <w:r>
        <w:t xml:space="preserve">Место проведения: площадь </w:t>
      </w:r>
      <w:r w:rsidR="00294882">
        <w:t>Центрального</w:t>
      </w:r>
      <w:r>
        <w:t xml:space="preserve"> Дома культуры, Центральная площадь г. Никольска, городской парк</w:t>
      </w:r>
    </w:p>
    <w:p w:rsidR="00525F11" w:rsidRDefault="00525F11" w:rsidP="00525F11">
      <w:r>
        <w:t xml:space="preserve">Режим работы ярмарки: 08.00 - </w:t>
      </w:r>
      <w:r w:rsidR="00CA0E37">
        <w:t>23</w:t>
      </w:r>
      <w:r>
        <w:t>.00</w:t>
      </w:r>
      <w:bookmarkStart w:id="0" w:name="_GoBack"/>
      <w:bookmarkEnd w:id="0"/>
    </w:p>
    <w:p w:rsidR="00525F11" w:rsidRPr="00294882" w:rsidRDefault="00525F11" w:rsidP="00525F11">
      <w:r>
        <w:t xml:space="preserve">Заявки на участие в ярмарке </w:t>
      </w:r>
      <w:r w:rsidRPr="00294882">
        <w:t>принимаются с 3 июля по 2</w:t>
      </w:r>
      <w:r w:rsidR="0048171D" w:rsidRPr="00294882">
        <w:t>6</w:t>
      </w:r>
      <w:r w:rsidRPr="00294882">
        <w:t xml:space="preserve"> июля 202</w:t>
      </w:r>
      <w:r w:rsidR="0048171D" w:rsidRPr="00294882">
        <w:t>4</w:t>
      </w:r>
      <w:r w:rsidRPr="00294882">
        <w:t xml:space="preserve"> года только в письменном виде (форма заявки прилагается) по адресу: г. Никольск, ул. 25 Октября, д.3, каб.13.</w:t>
      </w:r>
      <w:r w:rsidR="00B14A42">
        <w:t xml:space="preserve"> и (или) в сканированном виде</w:t>
      </w:r>
      <w:r w:rsidRPr="00294882">
        <w:t xml:space="preserve"> </w:t>
      </w:r>
      <w:r w:rsidR="00B14A42">
        <w:t xml:space="preserve">  на  э</w:t>
      </w:r>
      <w:r w:rsidRPr="00294882">
        <w:t xml:space="preserve">лектронный адрес: </w:t>
      </w:r>
      <w:r w:rsidRPr="00294882">
        <w:rPr>
          <w:lang w:val="en-US"/>
        </w:rPr>
        <w:t>nik</w:t>
      </w:r>
      <w:r w:rsidRPr="00294882">
        <w:t>.</w:t>
      </w:r>
      <w:r w:rsidRPr="00294882">
        <w:rPr>
          <w:lang w:val="en-US"/>
        </w:rPr>
        <w:t>econom</w:t>
      </w:r>
      <w:r w:rsidRPr="00294882">
        <w:t>@</w:t>
      </w:r>
      <w:r w:rsidRPr="00294882">
        <w:rPr>
          <w:lang w:val="en-US"/>
        </w:rPr>
        <w:t>mail</w:t>
      </w:r>
      <w:r w:rsidRPr="00294882">
        <w:t>.</w:t>
      </w:r>
      <w:r w:rsidRPr="00294882">
        <w:rPr>
          <w:lang w:val="en-US"/>
        </w:rPr>
        <w:t>ru</w:t>
      </w:r>
      <w:r w:rsidRPr="00294882">
        <w:t>.</w:t>
      </w:r>
    </w:p>
    <w:p w:rsidR="00525F11" w:rsidRPr="00294882" w:rsidRDefault="00525F11" w:rsidP="00525F11">
      <w:r w:rsidRPr="00294882">
        <w:t>Оплата заявок на предоставление торгового места должна быть произведена в   срок не позднее 2</w:t>
      </w:r>
      <w:r w:rsidR="0062643E" w:rsidRPr="00294882">
        <w:t>6</w:t>
      </w:r>
      <w:r w:rsidRPr="00294882">
        <w:t xml:space="preserve"> июля 202</w:t>
      </w:r>
      <w:r w:rsidR="0062643E" w:rsidRPr="00294882">
        <w:t>4</w:t>
      </w:r>
      <w:r w:rsidRPr="00294882">
        <w:t xml:space="preserve"> года.  </w:t>
      </w:r>
    </w:p>
    <w:p w:rsidR="00525F11" w:rsidRDefault="00525F11" w:rsidP="00525F11">
      <w:r w:rsidRPr="00294882">
        <w:t>Заявка, неоплаченная до 17.00 часов дня, предшествующего ярмарке</w:t>
      </w:r>
      <w:r>
        <w:t xml:space="preserve">  аннулируется.</w:t>
      </w:r>
    </w:p>
    <w:p w:rsidR="00677FCA" w:rsidRDefault="00677FCA" w:rsidP="00677FCA">
      <w:pPr>
        <w:rPr>
          <w:szCs w:val="28"/>
        </w:rPr>
      </w:pPr>
      <w:r w:rsidRPr="00910678">
        <w:rPr>
          <w:szCs w:val="28"/>
        </w:rPr>
        <w:t>Торговые места предоставляются юридическим лицам, индивидуальным предпринимателям, зарегистрированным в</w:t>
      </w:r>
      <w:r w:rsidR="0001466A" w:rsidRPr="00910678">
        <w:rPr>
          <w:szCs w:val="28"/>
        </w:rPr>
        <w:t xml:space="preserve"> </w:t>
      </w:r>
      <w:r w:rsidRPr="00910678">
        <w:rPr>
          <w:szCs w:val="28"/>
        </w:rPr>
        <w:t>установленном законодательством Российской Федерации порядке, и гражданам (в том числе гражданам, ведущим крестьянские (фермерские хозяйства, личные подсобные хозяйства или занимающиеся садоводством, огородничеством, животноводством) по заявлению о предоставлении торгового места на срок, не превышающий срока проведения ярмарки.</w:t>
      </w:r>
    </w:p>
    <w:p w:rsidR="0002203A" w:rsidRDefault="0002203A" w:rsidP="00677FCA">
      <w:pPr>
        <w:rPr>
          <w:szCs w:val="28"/>
        </w:rPr>
      </w:pPr>
      <w:r>
        <w:rPr>
          <w:szCs w:val="28"/>
        </w:rPr>
        <w:t>Участник ярмарки  должен в обязательном порядке ознакомится с условиями проведения ярмарки и расписаться об ознакомлении  в договоре об аренде торговых мест.</w:t>
      </w:r>
    </w:p>
    <w:p w:rsidR="00677FCA" w:rsidRPr="00910678" w:rsidRDefault="00677FCA" w:rsidP="00677FCA">
      <w:pPr>
        <w:rPr>
          <w:b/>
          <w:szCs w:val="28"/>
        </w:rPr>
      </w:pPr>
      <w:r w:rsidRPr="00910678">
        <w:rPr>
          <w:b/>
          <w:szCs w:val="28"/>
        </w:rPr>
        <w:t>Условия участия в ярмарке:</w:t>
      </w:r>
    </w:p>
    <w:p w:rsidR="004E16EA" w:rsidRPr="004E16EA" w:rsidRDefault="004E16EA" w:rsidP="004E16EA">
      <w:pPr>
        <w:rPr>
          <w:color w:val="000000"/>
          <w:szCs w:val="28"/>
        </w:rPr>
      </w:pPr>
      <w:r w:rsidRPr="004E16EA">
        <w:rPr>
          <w:color w:val="000000"/>
          <w:szCs w:val="28"/>
        </w:rPr>
        <w:t>- реализация пищевой продукции должна осуществляться при наличии условий для ее хранения и реализации, установленных производителем продукции;</w:t>
      </w:r>
    </w:p>
    <w:p w:rsidR="004E16EA" w:rsidRPr="004E16EA" w:rsidRDefault="004E16EA" w:rsidP="004E16EA">
      <w:pPr>
        <w:rPr>
          <w:color w:val="000000"/>
          <w:szCs w:val="28"/>
        </w:rPr>
      </w:pPr>
      <w:r w:rsidRPr="004E16EA">
        <w:rPr>
          <w:color w:val="000000"/>
          <w:szCs w:val="28"/>
        </w:rPr>
        <w:t>- реализация питьевой воды и напитков в розлив допускается при наличии одноразовой посуды либо потребительской упаковки;</w:t>
      </w:r>
    </w:p>
    <w:p w:rsidR="004E16EA" w:rsidRPr="004E16EA" w:rsidRDefault="004E16EA" w:rsidP="004E16EA">
      <w:pPr>
        <w:rPr>
          <w:color w:val="000000"/>
          <w:szCs w:val="28"/>
        </w:rPr>
      </w:pPr>
      <w:r w:rsidRPr="004E16EA">
        <w:rPr>
          <w:color w:val="000000"/>
          <w:szCs w:val="28"/>
        </w:rPr>
        <w:t>- торговые палатки, киоски, торговые павильоны и другие сооружения должны быть обеспечены раковинами для мытья рук, с учетом подведения воды. В нестационарных торговых объектах, реализующих непродовольственные товары и упакованную нескоропортящуюся пищевую продукцию, в которых отсутствуют раковины, могут использоваться кожные антисептики;</w:t>
      </w:r>
    </w:p>
    <w:p w:rsidR="004E16EA" w:rsidRPr="004E16EA" w:rsidRDefault="004E16EA" w:rsidP="004E16EA">
      <w:pPr>
        <w:rPr>
          <w:color w:val="000000"/>
          <w:szCs w:val="28"/>
        </w:rPr>
      </w:pPr>
      <w:r w:rsidRPr="004E16EA">
        <w:rPr>
          <w:color w:val="000000"/>
          <w:szCs w:val="28"/>
        </w:rPr>
        <w:lastRenderedPageBreak/>
        <w:t>- нестационарные торговые объекты, при организации ярмарок, должны размещаться в местах, расположенных на расстоянии не более 100 м от туалета;</w:t>
      </w:r>
    </w:p>
    <w:p w:rsidR="004E16EA" w:rsidRPr="004E16EA" w:rsidRDefault="004E16EA" w:rsidP="004E16EA">
      <w:pPr>
        <w:rPr>
          <w:color w:val="000000"/>
          <w:szCs w:val="28"/>
        </w:rPr>
      </w:pPr>
      <w:r w:rsidRPr="004E16EA">
        <w:rPr>
          <w:color w:val="000000"/>
          <w:szCs w:val="28"/>
        </w:rPr>
        <w:t>- передвижные средства, используемые при организации развозной и разносной торговли, по окончании рабочего дня должны подвергаться санитарной обработке;</w:t>
      </w:r>
    </w:p>
    <w:p w:rsidR="004E16EA" w:rsidRPr="004E16EA" w:rsidRDefault="004E16EA" w:rsidP="00910678">
      <w:pPr>
        <w:rPr>
          <w:color w:val="000000"/>
          <w:szCs w:val="28"/>
        </w:rPr>
      </w:pPr>
      <w:r w:rsidRPr="004E16EA">
        <w:rPr>
          <w:color w:val="000000"/>
          <w:szCs w:val="28"/>
        </w:rPr>
        <w:t>- не допускается реализация на ярмарках скоропортящейся пищевой продукции при отсутствии холодильного оборудования;</w:t>
      </w:r>
    </w:p>
    <w:p w:rsidR="004E16EA" w:rsidRPr="004E16EA" w:rsidRDefault="004E16EA" w:rsidP="004E16EA">
      <w:pPr>
        <w:rPr>
          <w:color w:val="000000"/>
          <w:szCs w:val="28"/>
        </w:rPr>
      </w:pPr>
      <w:r w:rsidRPr="004E16EA">
        <w:rPr>
          <w:color w:val="000000"/>
          <w:szCs w:val="28"/>
        </w:rPr>
        <w:t>- реализация хлеба, кондитерских и хлебобулочных изделий должна осуществляться в упакованном виде;</w:t>
      </w:r>
    </w:p>
    <w:p w:rsidR="004E16EA" w:rsidRPr="004E16EA" w:rsidRDefault="004E16EA" w:rsidP="004E16EA">
      <w:pPr>
        <w:rPr>
          <w:color w:val="000000"/>
          <w:szCs w:val="28"/>
        </w:rPr>
      </w:pPr>
      <w:r w:rsidRPr="004E16EA">
        <w:rPr>
          <w:color w:val="000000"/>
          <w:szCs w:val="28"/>
        </w:rPr>
        <w:t>- для организации отпуска горячих готовых кулинарных изделий должны использоваться изотермические или подогреваемые емкости, тележки, внутренняя поверхность которых должна быть выполнена из моющихся и нетоксичных материалов;</w:t>
      </w:r>
    </w:p>
    <w:p w:rsidR="004E16EA" w:rsidRPr="004E16EA" w:rsidRDefault="004E16EA" w:rsidP="004E16EA">
      <w:pPr>
        <w:rPr>
          <w:color w:val="000000"/>
          <w:szCs w:val="28"/>
        </w:rPr>
      </w:pPr>
      <w:r w:rsidRPr="004E16EA">
        <w:rPr>
          <w:color w:val="000000"/>
          <w:szCs w:val="28"/>
        </w:rPr>
        <w:t>- при реализации пищевой продукции должны обеспечиваться: ежедневная уборка, наличие и использование инвентаря при отпуске пищевой продукции вразвес, контроль за соблюдением сроков годности пищевой продукции;</w:t>
      </w:r>
    </w:p>
    <w:p w:rsidR="004E16EA" w:rsidRPr="004E16EA" w:rsidRDefault="004E16EA" w:rsidP="004E16EA">
      <w:pPr>
        <w:rPr>
          <w:color w:val="000000"/>
          <w:szCs w:val="28"/>
        </w:rPr>
      </w:pPr>
      <w:r w:rsidRPr="004E16EA">
        <w:rPr>
          <w:color w:val="000000"/>
          <w:szCs w:val="28"/>
        </w:rPr>
        <w:t>- оборотная тара после завершения работы должна ежедневно вывозиться с территории размещения нестационарного торгового объекта, хранение оборотной тары на прилегающей к объекту территории не допускается;</w:t>
      </w:r>
    </w:p>
    <w:p w:rsidR="004E16EA" w:rsidRPr="004E16EA" w:rsidRDefault="004E16EA" w:rsidP="004E16EA">
      <w:pPr>
        <w:rPr>
          <w:color w:val="000000"/>
          <w:szCs w:val="28"/>
        </w:rPr>
      </w:pPr>
      <w:r w:rsidRPr="004E16EA">
        <w:rPr>
          <w:color w:val="000000"/>
          <w:szCs w:val="28"/>
        </w:rPr>
        <w:t>- продавец должен быть обеспечен санитарной одеждой и условиями для соблюдения правил личной гигиены;</w:t>
      </w:r>
    </w:p>
    <w:p w:rsidR="004E16EA" w:rsidRPr="004E16EA" w:rsidRDefault="004E16EA" w:rsidP="004E16EA">
      <w:pPr>
        <w:rPr>
          <w:color w:val="000000"/>
          <w:szCs w:val="28"/>
        </w:rPr>
      </w:pPr>
      <w:r w:rsidRPr="004E16EA">
        <w:rPr>
          <w:color w:val="000000"/>
          <w:szCs w:val="28"/>
        </w:rPr>
        <w:t>- продавец должен иметь при себе и предъявлять для контроля должностным лицам, уполномоченным осуществлять федеральный государственный санитарно-эпидемиологический надзор, личную медицинскую книжку с отметками о пройденном медицинском осмотре и заключением врача о допуске к работе, товаросопроводительные документы на реализуемую пищевую продукцию, обеспечивающие ее прослеживаемость.</w:t>
      </w:r>
    </w:p>
    <w:p w:rsidR="004E16EA" w:rsidRPr="004E16EA" w:rsidRDefault="004E16EA" w:rsidP="004E16EA">
      <w:pPr>
        <w:rPr>
          <w:color w:val="000000"/>
          <w:szCs w:val="28"/>
        </w:rPr>
      </w:pPr>
      <w:r w:rsidRPr="004E16EA">
        <w:rPr>
          <w:color w:val="000000"/>
          <w:szCs w:val="28"/>
        </w:rPr>
        <w:t>Приготовление блюд на мангалах, жаровнях, решетках, котлах на улицах допускается при соблюдении следующего:</w:t>
      </w:r>
    </w:p>
    <w:p w:rsidR="004E16EA" w:rsidRPr="004E16EA" w:rsidRDefault="004E16EA" w:rsidP="004E16EA">
      <w:pPr>
        <w:rPr>
          <w:color w:val="000000"/>
          <w:szCs w:val="28"/>
        </w:rPr>
      </w:pPr>
      <w:r w:rsidRPr="004E16EA">
        <w:rPr>
          <w:color w:val="000000"/>
          <w:szCs w:val="28"/>
        </w:rPr>
        <w:t>-полуфабрикаты должны изготавливаться в стационарных предприятиях общественного питания;</w:t>
      </w:r>
    </w:p>
    <w:p w:rsidR="004E16EA" w:rsidRPr="004E16EA" w:rsidRDefault="004E16EA" w:rsidP="004E16EA">
      <w:pPr>
        <w:rPr>
          <w:color w:val="000000"/>
          <w:szCs w:val="28"/>
        </w:rPr>
      </w:pPr>
      <w:r w:rsidRPr="004E16EA">
        <w:rPr>
          <w:color w:val="000000"/>
          <w:szCs w:val="28"/>
        </w:rPr>
        <w:t>-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4E16EA" w:rsidRPr="004E16EA" w:rsidRDefault="004E16EA" w:rsidP="004E16EA">
      <w:pPr>
        <w:rPr>
          <w:color w:val="000000"/>
          <w:szCs w:val="28"/>
        </w:rPr>
      </w:pPr>
      <w:r w:rsidRPr="004E16EA">
        <w:rPr>
          <w:color w:val="000000"/>
          <w:szCs w:val="28"/>
        </w:rPr>
        <w:t>- имеется одноразовая посуда и столовые приборы;</w:t>
      </w:r>
    </w:p>
    <w:p w:rsidR="004E16EA" w:rsidRPr="004E16EA" w:rsidRDefault="004E16EA" w:rsidP="004E16EA">
      <w:pPr>
        <w:rPr>
          <w:color w:val="000000"/>
          <w:szCs w:val="28"/>
        </w:rPr>
      </w:pPr>
      <w:r w:rsidRPr="004E16EA">
        <w:rPr>
          <w:color w:val="000000"/>
          <w:szCs w:val="28"/>
        </w:rPr>
        <w:t>- жарка блюд осуществляется непосредственно перед их реализацией;</w:t>
      </w:r>
    </w:p>
    <w:p w:rsidR="004E16EA" w:rsidRPr="004E16EA" w:rsidRDefault="004E16EA" w:rsidP="004E16EA">
      <w:pPr>
        <w:rPr>
          <w:color w:val="000000"/>
          <w:szCs w:val="28"/>
        </w:rPr>
      </w:pPr>
      <w:r w:rsidRPr="004E16EA">
        <w:rPr>
          <w:color w:val="000000"/>
          <w:szCs w:val="28"/>
        </w:rPr>
        <w:t>- имеются условия для соблюдения работниками правил личной гигиены;</w:t>
      </w:r>
    </w:p>
    <w:p w:rsidR="004E16EA" w:rsidRPr="004E16EA" w:rsidRDefault="004E16EA" w:rsidP="004E16EA">
      <w:pPr>
        <w:rPr>
          <w:color w:val="000000"/>
          <w:szCs w:val="28"/>
        </w:rPr>
      </w:pPr>
      <w:r w:rsidRPr="004E16EA">
        <w:rPr>
          <w:color w:val="000000"/>
          <w:szCs w:val="28"/>
        </w:rPr>
        <w:lastRenderedPageBreak/>
        <w:t>-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4E16EA" w:rsidRPr="004E16EA" w:rsidRDefault="004E16EA" w:rsidP="004E16EA">
      <w:pPr>
        <w:rPr>
          <w:color w:val="000000"/>
          <w:szCs w:val="28"/>
        </w:rPr>
      </w:pPr>
      <w:r w:rsidRPr="004E16EA">
        <w:rPr>
          <w:color w:val="000000"/>
          <w:szCs w:val="28"/>
        </w:rPr>
        <w:t>-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4E16EA" w:rsidRPr="004E16EA" w:rsidRDefault="004E16EA" w:rsidP="004E16EA">
      <w:pPr>
        <w:rPr>
          <w:color w:val="000000"/>
          <w:szCs w:val="28"/>
        </w:rPr>
      </w:pPr>
      <w:r w:rsidRPr="004E16EA">
        <w:rPr>
          <w:color w:val="000000"/>
          <w:szCs w:val="28"/>
        </w:rP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4E16EA" w:rsidRPr="004E16EA" w:rsidRDefault="004E16EA" w:rsidP="004E16EA">
      <w:pPr>
        <w:rPr>
          <w:color w:val="000000"/>
          <w:szCs w:val="28"/>
        </w:rPr>
      </w:pPr>
      <w:r w:rsidRPr="004E16EA">
        <w:rPr>
          <w:color w:val="000000"/>
          <w:szCs w:val="28"/>
        </w:rP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4E16EA" w:rsidRPr="004E16EA" w:rsidRDefault="004E16EA" w:rsidP="004E16EA">
      <w:pPr>
        <w:rPr>
          <w:color w:val="000000"/>
          <w:szCs w:val="28"/>
        </w:rPr>
      </w:pPr>
      <w:r w:rsidRPr="004E16EA">
        <w:rPr>
          <w:color w:val="000000"/>
          <w:szCs w:val="28"/>
        </w:rPr>
        <w:t>- продавец обязан передать покупателю товар, качество которого соответствует договору купли-продажи, а покупатель обязан принять и оплатить этот товар.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используется;</w:t>
      </w:r>
    </w:p>
    <w:p w:rsidR="004E16EA" w:rsidRPr="004E16EA" w:rsidRDefault="004E16EA" w:rsidP="004E16EA">
      <w:pPr>
        <w:rPr>
          <w:color w:val="000000"/>
          <w:szCs w:val="28"/>
        </w:rPr>
      </w:pPr>
      <w:r w:rsidRPr="004E16EA">
        <w:rPr>
          <w:color w:val="000000"/>
          <w:szCs w:val="28"/>
        </w:rPr>
        <w:t>-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4E16EA" w:rsidRPr="004E16EA" w:rsidRDefault="004E16EA" w:rsidP="004E16EA">
      <w:pPr>
        <w:rPr>
          <w:color w:val="000000"/>
          <w:szCs w:val="28"/>
        </w:rPr>
      </w:pPr>
      <w:r w:rsidRPr="004E16EA">
        <w:rPr>
          <w:color w:val="000000"/>
          <w:szCs w:val="28"/>
        </w:rPr>
        <w:t>- при осуществлении деятельности по продаже товаров на ярмарке продавец обязан своевременно в наглядной и доступной форме доводить до сведения покупателей необходимую, достоверную, обеспечивающую возможность правильного выбора товаров информацию, в т.ч. на русском языке, о продукции, цене, об ее изготовителях, сроках годности, условиях хранения.</w:t>
      </w:r>
    </w:p>
    <w:p w:rsidR="004E16EA" w:rsidRPr="004E16EA" w:rsidRDefault="004E16EA" w:rsidP="004E16EA">
      <w:pPr>
        <w:rPr>
          <w:color w:val="000000"/>
          <w:szCs w:val="28"/>
        </w:rPr>
      </w:pPr>
      <w:r w:rsidRPr="004E16EA">
        <w:rPr>
          <w:color w:val="000000"/>
          <w:szCs w:val="28"/>
        </w:rPr>
        <w:t>-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4E16EA" w:rsidRPr="004E16EA" w:rsidRDefault="004E16EA" w:rsidP="004E16EA">
      <w:pPr>
        <w:rPr>
          <w:color w:val="000000"/>
          <w:szCs w:val="28"/>
        </w:rPr>
      </w:pPr>
      <w:r w:rsidRPr="004E16EA">
        <w:rPr>
          <w:color w:val="000000"/>
          <w:szCs w:val="28"/>
        </w:rPr>
        <w:t>-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4E16EA" w:rsidRPr="004E16EA" w:rsidRDefault="004E16EA" w:rsidP="004E16EA">
      <w:pPr>
        <w:rPr>
          <w:color w:val="000000"/>
          <w:szCs w:val="28"/>
        </w:rPr>
      </w:pPr>
      <w:r w:rsidRPr="004E16EA">
        <w:rPr>
          <w:color w:val="000000"/>
          <w:szCs w:val="28"/>
        </w:rPr>
        <w:t xml:space="preserve">- в случае обнаружения недостатков товара, свойства которого не позволяют устранить их (к ним относятся продовольственные товары), покупатель вправе по своему выбору потребовать замены такого товара товаром надлежащего качества либо соразмерного уменьшения покупной </w:t>
      </w:r>
      <w:r w:rsidRPr="004E16EA">
        <w:rPr>
          <w:color w:val="000000"/>
          <w:szCs w:val="28"/>
        </w:rPr>
        <w:lastRenderedPageBreak/>
        <w:t>цены.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4E16EA" w:rsidRPr="00910678" w:rsidRDefault="004E16EA" w:rsidP="004E16EA">
      <w:pPr>
        <w:rPr>
          <w:color w:val="000000"/>
          <w:szCs w:val="28"/>
        </w:rPr>
      </w:pPr>
      <w:r w:rsidRPr="004E16EA">
        <w:rPr>
          <w:color w:val="000000"/>
          <w:szCs w:val="28"/>
        </w:rPr>
        <w:t>- Правила продажи товаров по договору розничной купли-продажи, утвержденные Постановлением Правительства РФ от 31 декабря 2020 г. N 2463, в наглядной и доступной форме доводятся продавцом до сведения покупателей.</w:t>
      </w:r>
    </w:p>
    <w:p w:rsidR="004E16EA" w:rsidRPr="00910678" w:rsidRDefault="00677FCA" w:rsidP="008A7AFD">
      <w:pPr>
        <w:rPr>
          <w:b/>
          <w:szCs w:val="28"/>
        </w:rPr>
      </w:pPr>
      <w:r w:rsidRPr="00910678">
        <w:rPr>
          <w:b/>
          <w:szCs w:val="28"/>
        </w:rPr>
        <w:t>При отсутствии условий, соответствующих требованиям санитарных правил, производство и реализация шашлыков запрещена.</w:t>
      </w:r>
    </w:p>
    <w:p w:rsidR="005A795B" w:rsidRDefault="00677FCA" w:rsidP="005A795B">
      <w:pPr>
        <w:rPr>
          <w:b/>
          <w:szCs w:val="28"/>
        </w:rPr>
      </w:pPr>
      <w:r w:rsidRPr="00910678">
        <w:rPr>
          <w:szCs w:val="28"/>
        </w:rPr>
        <w:t xml:space="preserve">В целях предотвращения возникновения и распространения инфекционных и массовых неинфекционных заболеваний (отравлений) организациям общественного питания рекомендуется согласовывать </w:t>
      </w:r>
      <w:r w:rsidRPr="00910678">
        <w:rPr>
          <w:b/>
          <w:szCs w:val="28"/>
        </w:rPr>
        <w:t>ассортимент реализуемых блюд с органами, осуществляющими функции по контролю и надзору в сфере обеспечения санитарно-эпидемиологического благополучия населения по месту размещения ор</w:t>
      </w:r>
      <w:r w:rsidR="008A0E0B" w:rsidRPr="00910678">
        <w:rPr>
          <w:b/>
          <w:szCs w:val="28"/>
        </w:rPr>
        <w:t>ганизации общественного питания.</w:t>
      </w:r>
    </w:p>
    <w:p w:rsidR="00910678" w:rsidRPr="005A795B" w:rsidRDefault="00677FCA" w:rsidP="005A795B">
      <w:pPr>
        <w:rPr>
          <w:b/>
          <w:szCs w:val="28"/>
        </w:rPr>
      </w:pPr>
      <w:r w:rsidRPr="00910678">
        <w:rPr>
          <w:szCs w:val="28"/>
        </w:rPr>
        <w:t>Надувные конструкции и аттракционы должно быть размещены в соответствии с правилами безопасности установки и эксплуатации данных конструкций</w:t>
      </w:r>
      <w:r w:rsidRPr="00910678">
        <w:rPr>
          <w:color w:val="2D2D2D"/>
          <w:spacing w:val="2"/>
          <w:szCs w:val="28"/>
          <w:shd w:val="clear" w:color="auto" w:fill="FFFFFF"/>
        </w:rPr>
        <w:t xml:space="preserve"> (</w:t>
      </w:r>
      <w:r w:rsidRPr="00910678">
        <w:rPr>
          <w:szCs w:val="28"/>
        </w:rPr>
        <w:t>ГОСТ Р 53487-2009). В доступном для посетителей месте должны быть представлены правила использования надувных конструкций и аттракционов, размещена вся информация о юридическом лице или индивидуальном предпринимателе, которому принадлежит батут. Обязательно наличие паспорт надувного батута, который должен быть оформлен заводом изготовителем.</w:t>
      </w:r>
    </w:p>
    <w:p w:rsidR="008A7AFD" w:rsidRPr="00294882" w:rsidRDefault="008A0E0B" w:rsidP="008A7AFD">
      <w:pPr>
        <w:rPr>
          <w:szCs w:val="28"/>
        </w:rPr>
      </w:pPr>
      <w:r w:rsidRPr="00294882">
        <w:rPr>
          <w:b/>
          <w:color w:val="000000"/>
          <w:szCs w:val="28"/>
        </w:rPr>
        <w:t>Известить инспектора гостехнадзора в нашем  районе (консультант, главный государственный инженер-инспектор гостехнадзора Никольского района Александр Сергеевич Щепелин</w:t>
      </w:r>
      <w:r w:rsidR="00910678" w:rsidRPr="00294882">
        <w:rPr>
          <w:b/>
          <w:color w:val="000000"/>
          <w:szCs w:val="28"/>
        </w:rPr>
        <w:t xml:space="preserve"> тел.8(81754)2-23-63, 8-981-506-34-40</w:t>
      </w:r>
      <w:r w:rsidRPr="00294882">
        <w:rPr>
          <w:b/>
          <w:color w:val="000000"/>
          <w:szCs w:val="28"/>
        </w:rPr>
        <w:t xml:space="preserve">) </w:t>
      </w:r>
      <w:r w:rsidR="008A7AFD" w:rsidRPr="00294882">
        <w:rPr>
          <w:b/>
          <w:color w:val="000000"/>
          <w:szCs w:val="28"/>
        </w:rPr>
        <w:t>для постановки на регистрационный учет аттракциона.</w:t>
      </w:r>
    </w:p>
    <w:p w:rsidR="008A0E0B" w:rsidRPr="00294882" w:rsidRDefault="005A795B" w:rsidP="008A7AFD">
      <w:pPr>
        <w:rPr>
          <w:szCs w:val="28"/>
        </w:rPr>
      </w:pPr>
      <w:r w:rsidRPr="00294882">
        <w:rPr>
          <w:b/>
          <w:color w:val="000000"/>
          <w:szCs w:val="28"/>
        </w:rPr>
        <w:t xml:space="preserve">При заключении </w:t>
      </w:r>
      <w:r w:rsidR="008A0E0B" w:rsidRPr="00294882">
        <w:rPr>
          <w:b/>
          <w:color w:val="000000"/>
          <w:szCs w:val="28"/>
        </w:rPr>
        <w:t>договора аренды, запросить основные документы по аттракционам, которые должны иметь при себе эксплуатанты.</w:t>
      </w:r>
    </w:p>
    <w:p w:rsidR="008A0E0B" w:rsidRPr="00294882" w:rsidRDefault="008A0E0B" w:rsidP="005A795B">
      <w:pPr>
        <w:widowControl w:val="0"/>
        <w:numPr>
          <w:ilvl w:val="0"/>
          <w:numId w:val="3"/>
        </w:numPr>
        <w:ind w:left="-284" w:firstLine="709"/>
        <w:rPr>
          <w:color w:val="000000"/>
          <w:szCs w:val="28"/>
        </w:rPr>
      </w:pPr>
      <w:r w:rsidRPr="00294882">
        <w:rPr>
          <w:color w:val="000000"/>
          <w:szCs w:val="28"/>
        </w:rPr>
        <w:t>документ, удостоверяющий личность эксплуатанта или его представителя</w:t>
      </w:r>
    </w:p>
    <w:p w:rsidR="008A0E0B" w:rsidRPr="008A0E0B" w:rsidRDefault="008A0E0B" w:rsidP="005A795B">
      <w:pPr>
        <w:widowControl w:val="0"/>
        <w:numPr>
          <w:ilvl w:val="0"/>
          <w:numId w:val="3"/>
        </w:numPr>
        <w:ind w:left="-284" w:firstLine="709"/>
        <w:rPr>
          <w:color w:val="000000"/>
          <w:szCs w:val="28"/>
        </w:rPr>
      </w:pPr>
      <w:r w:rsidRPr="008A0E0B">
        <w:rPr>
          <w:color w:val="000000"/>
          <w:szCs w:val="28"/>
        </w:rPr>
        <w:t>документ, подтверждающий полном</w:t>
      </w:r>
      <w:r w:rsidR="005A795B">
        <w:rPr>
          <w:color w:val="000000"/>
          <w:szCs w:val="28"/>
        </w:rPr>
        <w:t>очия представителя эксплуатанта</w:t>
      </w:r>
      <w:r w:rsidRPr="008A0E0B">
        <w:rPr>
          <w:color w:val="000000"/>
          <w:szCs w:val="28"/>
        </w:rPr>
        <w:t>;</w:t>
      </w:r>
    </w:p>
    <w:p w:rsidR="008A0E0B" w:rsidRPr="008A0E0B" w:rsidRDefault="008A0E0B" w:rsidP="005A795B">
      <w:pPr>
        <w:widowControl w:val="0"/>
        <w:numPr>
          <w:ilvl w:val="0"/>
          <w:numId w:val="3"/>
        </w:numPr>
        <w:ind w:left="-284" w:firstLine="709"/>
        <w:rPr>
          <w:color w:val="000000"/>
          <w:szCs w:val="28"/>
        </w:rPr>
      </w:pPr>
      <w:r w:rsidRPr="008A0E0B">
        <w:rPr>
          <w:color w:val="000000"/>
          <w:szCs w:val="28"/>
        </w:rPr>
        <w:t>документ, подтверждающий право эксплуатанта на использование аттракциона (документ, подтверждающий право собственности или иное законное основание владения и пользования аттракционом);</w:t>
      </w:r>
    </w:p>
    <w:p w:rsidR="008A0E0B" w:rsidRPr="008A0E0B" w:rsidRDefault="008A0E0B" w:rsidP="005A795B">
      <w:pPr>
        <w:widowControl w:val="0"/>
        <w:numPr>
          <w:ilvl w:val="0"/>
          <w:numId w:val="3"/>
        </w:numPr>
        <w:ind w:left="-284" w:firstLine="709"/>
        <w:rPr>
          <w:color w:val="000000"/>
          <w:szCs w:val="28"/>
        </w:rPr>
      </w:pPr>
      <w:r w:rsidRPr="008A0E0B">
        <w:rPr>
          <w:color w:val="000000"/>
          <w:szCs w:val="28"/>
        </w:rPr>
        <w:t>паспорт или формуляр аттракциона;</w:t>
      </w:r>
    </w:p>
    <w:p w:rsidR="008A0E0B" w:rsidRPr="008A0E0B" w:rsidRDefault="008A0E0B" w:rsidP="005A795B">
      <w:pPr>
        <w:widowControl w:val="0"/>
        <w:numPr>
          <w:ilvl w:val="0"/>
          <w:numId w:val="3"/>
        </w:numPr>
        <w:ind w:left="-284" w:firstLine="709"/>
        <w:rPr>
          <w:color w:val="000000"/>
          <w:szCs w:val="28"/>
        </w:rPr>
      </w:pPr>
      <w:r w:rsidRPr="008A0E0B">
        <w:rPr>
          <w:color w:val="000000"/>
          <w:szCs w:val="28"/>
        </w:rPr>
        <w:t>руководство по эксплуатации аттракциона;</w:t>
      </w:r>
    </w:p>
    <w:p w:rsidR="008A0E0B" w:rsidRPr="008A0E0B" w:rsidRDefault="008A0E0B" w:rsidP="005A795B">
      <w:pPr>
        <w:widowControl w:val="0"/>
        <w:numPr>
          <w:ilvl w:val="0"/>
          <w:numId w:val="3"/>
        </w:numPr>
        <w:ind w:left="-284" w:firstLine="709"/>
        <w:rPr>
          <w:color w:val="000000"/>
          <w:szCs w:val="28"/>
        </w:rPr>
      </w:pPr>
      <w:r w:rsidRPr="008A0E0B">
        <w:rPr>
          <w:color w:val="000000"/>
          <w:szCs w:val="28"/>
        </w:rPr>
        <w:t>руководство по техническому обслуживанию и ремонту аттракциона;</w:t>
      </w:r>
    </w:p>
    <w:p w:rsidR="008A0E0B" w:rsidRPr="008A0E0B" w:rsidRDefault="008A0E0B" w:rsidP="005A795B">
      <w:pPr>
        <w:widowControl w:val="0"/>
        <w:numPr>
          <w:ilvl w:val="0"/>
          <w:numId w:val="3"/>
        </w:numPr>
        <w:ind w:left="-284" w:firstLine="709"/>
        <w:rPr>
          <w:color w:val="000000"/>
          <w:szCs w:val="28"/>
        </w:rPr>
      </w:pPr>
      <w:r w:rsidRPr="008A0E0B">
        <w:rPr>
          <w:color w:val="000000"/>
          <w:szCs w:val="28"/>
        </w:rPr>
        <w:t>журналы,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8A0E0B" w:rsidRPr="008A0E0B" w:rsidRDefault="008A0E0B" w:rsidP="005A795B">
      <w:pPr>
        <w:widowControl w:val="0"/>
        <w:numPr>
          <w:ilvl w:val="0"/>
          <w:numId w:val="3"/>
        </w:numPr>
        <w:ind w:left="-284" w:firstLine="709"/>
        <w:rPr>
          <w:color w:val="000000"/>
          <w:szCs w:val="28"/>
        </w:rPr>
      </w:pPr>
      <w:r w:rsidRPr="008A0E0B">
        <w:rPr>
          <w:color w:val="000000"/>
          <w:szCs w:val="28"/>
        </w:rPr>
        <w:t xml:space="preserve">сертификат соответствия или декларации о соответствии (для </w:t>
      </w:r>
      <w:r w:rsidRPr="008A0E0B">
        <w:rPr>
          <w:color w:val="000000"/>
          <w:szCs w:val="28"/>
        </w:rPr>
        <w:lastRenderedPageBreak/>
        <w:t>аттракционов, выпущенных в обращение после 1 сентября 2016 г., - обязательно, для остальных - при наличии);</w:t>
      </w:r>
    </w:p>
    <w:p w:rsidR="00910678" w:rsidRDefault="008A0E0B" w:rsidP="005A795B">
      <w:pPr>
        <w:widowControl w:val="0"/>
        <w:numPr>
          <w:ilvl w:val="0"/>
          <w:numId w:val="3"/>
        </w:numPr>
        <w:ind w:left="-284" w:firstLine="709"/>
        <w:rPr>
          <w:color w:val="000000"/>
          <w:szCs w:val="28"/>
        </w:rPr>
      </w:pPr>
      <w:r w:rsidRPr="008A0E0B">
        <w:rPr>
          <w:color w:val="000000"/>
          <w:szCs w:val="28"/>
        </w:rPr>
        <w:t>документы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8A0E0B" w:rsidRPr="00910678" w:rsidRDefault="00910678" w:rsidP="005A795B">
      <w:pPr>
        <w:widowControl w:val="0"/>
        <w:ind w:left="-284" w:firstLine="709"/>
        <w:rPr>
          <w:color w:val="000000"/>
          <w:szCs w:val="28"/>
        </w:rPr>
      </w:pPr>
      <w:r>
        <w:rPr>
          <w:color w:val="000000"/>
          <w:szCs w:val="28"/>
        </w:rPr>
        <w:t>10.</w:t>
      </w:r>
      <w:r w:rsidR="008A0E0B" w:rsidRPr="00910678">
        <w:rPr>
          <w:color w:val="000000"/>
          <w:szCs w:val="28"/>
        </w:rPr>
        <w:t xml:space="preserve">акт оценки технического состояния аттракциона (технического освидетельствования), </w:t>
      </w:r>
    </w:p>
    <w:p w:rsidR="008A0E0B" w:rsidRPr="008A0E0B" w:rsidRDefault="00910678" w:rsidP="005A795B">
      <w:pPr>
        <w:widowControl w:val="0"/>
        <w:ind w:left="-284" w:firstLine="709"/>
        <w:rPr>
          <w:color w:val="000000"/>
          <w:szCs w:val="28"/>
        </w:rPr>
      </w:pPr>
      <w:r>
        <w:rPr>
          <w:color w:val="000000"/>
          <w:szCs w:val="28"/>
        </w:rPr>
        <w:t>11.</w:t>
      </w:r>
      <w:r w:rsidR="008A0E0B" w:rsidRPr="008A0E0B">
        <w:rPr>
          <w:color w:val="000000"/>
          <w:szCs w:val="28"/>
        </w:rPr>
        <w:t>сведения о маршруте движения аттракциона (для самоходных аттракционов, передвигающихся по установленному маршруту);</w:t>
      </w:r>
    </w:p>
    <w:p w:rsidR="008A0E0B" w:rsidRPr="008A0E0B" w:rsidRDefault="00910678" w:rsidP="005A795B">
      <w:pPr>
        <w:widowControl w:val="0"/>
        <w:ind w:left="-284" w:firstLine="709"/>
        <w:rPr>
          <w:color w:val="000000"/>
          <w:szCs w:val="28"/>
        </w:rPr>
      </w:pPr>
      <w:r>
        <w:rPr>
          <w:color w:val="000000"/>
          <w:szCs w:val="28"/>
        </w:rPr>
        <w:t>12.</w:t>
      </w:r>
      <w:r w:rsidR="008A0E0B" w:rsidRPr="008A0E0B">
        <w:rPr>
          <w:color w:val="000000"/>
          <w:szCs w:val="28"/>
        </w:rPr>
        <w:t>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8A0E0B" w:rsidRPr="008A0E0B" w:rsidRDefault="00910678" w:rsidP="005A795B">
      <w:pPr>
        <w:widowControl w:val="0"/>
        <w:ind w:left="-284" w:firstLine="709"/>
        <w:rPr>
          <w:color w:val="000000"/>
          <w:szCs w:val="28"/>
        </w:rPr>
      </w:pPr>
      <w:r>
        <w:rPr>
          <w:color w:val="000000"/>
          <w:szCs w:val="28"/>
        </w:rPr>
        <w:t>13.</w:t>
      </w:r>
      <w:r w:rsidR="008A0E0B" w:rsidRPr="008A0E0B">
        <w:rPr>
          <w:color w:val="000000"/>
          <w:szCs w:val="28"/>
        </w:rPr>
        <w:t>страховой полис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8A0E0B" w:rsidRPr="008A0E0B" w:rsidRDefault="00910678" w:rsidP="005A795B">
      <w:pPr>
        <w:widowControl w:val="0"/>
        <w:ind w:left="-284" w:firstLine="709"/>
        <w:rPr>
          <w:color w:val="000000"/>
          <w:szCs w:val="28"/>
        </w:rPr>
      </w:pPr>
      <w:r>
        <w:rPr>
          <w:color w:val="000000"/>
          <w:szCs w:val="28"/>
        </w:rPr>
        <w:t>14.</w:t>
      </w:r>
      <w:r w:rsidR="008A0E0B" w:rsidRPr="008A0E0B">
        <w:rPr>
          <w:color w:val="000000"/>
          <w:szCs w:val="28"/>
        </w:rPr>
        <w:t>согласие на обработку персональных данных (для физических лиц);</w:t>
      </w:r>
    </w:p>
    <w:p w:rsidR="008A0E0B" w:rsidRPr="008A0E0B" w:rsidRDefault="00910678" w:rsidP="005A795B">
      <w:pPr>
        <w:widowControl w:val="0"/>
        <w:ind w:left="-284" w:firstLine="709"/>
        <w:rPr>
          <w:color w:val="000000"/>
          <w:szCs w:val="28"/>
        </w:rPr>
      </w:pPr>
      <w:r>
        <w:rPr>
          <w:color w:val="000000"/>
          <w:szCs w:val="28"/>
        </w:rPr>
        <w:t>15.</w:t>
      </w:r>
      <w:r w:rsidR="008A0E0B" w:rsidRPr="008A0E0B">
        <w:rPr>
          <w:color w:val="000000"/>
          <w:szCs w:val="28"/>
        </w:rPr>
        <w:t>документы, использованные при определении эксплуатантом степени потенциального биомеханического риска аттракциона</w:t>
      </w:r>
    </w:p>
    <w:p w:rsidR="005A795B" w:rsidRDefault="008A0E0B" w:rsidP="005A795B">
      <w:pPr>
        <w:widowControl w:val="0"/>
        <w:ind w:left="-284" w:firstLine="709"/>
        <w:rPr>
          <w:color w:val="000000"/>
          <w:szCs w:val="28"/>
        </w:rPr>
      </w:pPr>
      <w:r w:rsidRPr="008A0E0B">
        <w:rPr>
          <w:color w:val="000000"/>
          <w:szCs w:val="28"/>
        </w:rPr>
        <w:t xml:space="preserve">В отношении аттракционов, введенных в эксплуатацию до 1 сентября 2016 г., </w:t>
      </w:r>
      <w:r w:rsidR="005A795B">
        <w:rPr>
          <w:color w:val="000000"/>
          <w:szCs w:val="28"/>
        </w:rPr>
        <w:t xml:space="preserve">допускается вместо документов, </w:t>
      </w:r>
      <w:r w:rsidRPr="008A0E0B">
        <w:rPr>
          <w:color w:val="000000"/>
          <w:szCs w:val="28"/>
        </w:rPr>
        <w:t>представлять руководство по эксплуатации или руководство по эксплуатации и иной документ (документы), содержащие сведения, предусмотренные указанными подпунктами.</w:t>
      </w:r>
    </w:p>
    <w:p w:rsidR="005A795B" w:rsidRDefault="00677FCA" w:rsidP="005A795B">
      <w:pPr>
        <w:widowControl w:val="0"/>
        <w:ind w:left="-284" w:firstLine="709"/>
        <w:rPr>
          <w:color w:val="000000"/>
          <w:szCs w:val="28"/>
        </w:rPr>
      </w:pPr>
      <w:r w:rsidRPr="00910678">
        <w:rPr>
          <w:szCs w:val="28"/>
        </w:rPr>
        <w:t xml:space="preserve">Контактные телефоны по вопросам </w:t>
      </w:r>
      <w:r w:rsidRPr="0002203A">
        <w:rPr>
          <w:szCs w:val="28"/>
        </w:rPr>
        <w:t>торговли: (81754) 2-18-23</w:t>
      </w:r>
      <w:r w:rsidR="00D37029" w:rsidRPr="0002203A">
        <w:rPr>
          <w:szCs w:val="28"/>
        </w:rPr>
        <w:t xml:space="preserve"> -</w:t>
      </w:r>
      <w:r w:rsidRPr="0002203A">
        <w:rPr>
          <w:szCs w:val="28"/>
        </w:rPr>
        <w:t>о</w:t>
      </w:r>
      <w:r w:rsidRPr="00910678">
        <w:rPr>
          <w:szCs w:val="28"/>
        </w:rPr>
        <w:t>тдел экономи</w:t>
      </w:r>
      <w:r w:rsidR="00D37029">
        <w:rPr>
          <w:szCs w:val="28"/>
        </w:rPr>
        <w:t>ки</w:t>
      </w:r>
      <w:r w:rsidRPr="00910678">
        <w:rPr>
          <w:szCs w:val="28"/>
        </w:rPr>
        <w:t xml:space="preserve"> и </w:t>
      </w:r>
      <w:r w:rsidR="007D1346" w:rsidRPr="00910678">
        <w:rPr>
          <w:szCs w:val="28"/>
        </w:rPr>
        <w:t xml:space="preserve">стратегического планирования </w:t>
      </w:r>
      <w:r w:rsidRPr="00910678">
        <w:rPr>
          <w:szCs w:val="28"/>
        </w:rPr>
        <w:t xml:space="preserve">администрации Никольского муниципального </w:t>
      </w:r>
      <w:r w:rsidR="00D05F53">
        <w:rPr>
          <w:szCs w:val="28"/>
        </w:rPr>
        <w:t>округа</w:t>
      </w:r>
      <w:r w:rsidRPr="00910678">
        <w:rPr>
          <w:szCs w:val="28"/>
        </w:rPr>
        <w:t>.</w:t>
      </w:r>
    </w:p>
    <w:p w:rsidR="00677FCA" w:rsidRPr="005A795B" w:rsidRDefault="00677FCA" w:rsidP="005A795B">
      <w:pPr>
        <w:widowControl w:val="0"/>
        <w:ind w:left="-284" w:firstLine="709"/>
        <w:rPr>
          <w:color w:val="000000"/>
          <w:szCs w:val="28"/>
        </w:rPr>
      </w:pPr>
      <w:r w:rsidRPr="00910678">
        <w:rPr>
          <w:szCs w:val="28"/>
        </w:rPr>
        <w:t>Будем рады Вас видеть в числе гостей и участников ярмарки!</w:t>
      </w:r>
    </w:p>
    <w:p w:rsidR="005A795B" w:rsidRDefault="005A795B" w:rsidP="00677FCA">
      <w:pPr>
        <w:rPr>
          <w:szCs w:val="28"/>
        </w:rPr>
      </w:pPr>
    </w:p>
    <w:p w:rsidR="005A795B" w:rsidRPr="00910678" w:rsidRDefault="005A795B" w:rsidP="00677FCA">
      <w:pPr>
        <w:rPr>
          <w:szCs w:val="28"/>
        </w:rPr>
      </w:pPr>
    </w:p>
    <w:p w:rsidR="008A7AFD" w:rsidRPr="008A7AFD" w:rsidRDefault="00677FCA" w:rsidP="008A7AFD">
      <w:pPr>
        <w:rPr>
          <w:b/>
          <w:szCs w:val="28"/>
        </w:rPr>
      </w:pPr>
      <w:r w:rsidRPr="00910678">
        <w:rPr>
          <w:b/>
          <w:szCs w:val="28"/>
        </w:rPr>
        <w:t xml:space="preserve">                                                         </w:t>
      </w:r>
      <w:r w:rsidR="00680E5F" w:rsidRPr="00910678">
        <w:rPr>
          <w:b/>
          <w:szCs w:val="28"/>
        </w:rPr>
        <w:t xml:space="preserve">                           </w:t>
      </w:r>
      <w:r w:rsidRPr="00910678">
        <w:rPr>
          <w:b/>
          <w:szCs w:val="28"/>
        </w:rPr>
        <w:t>Оргкомитет ярмарки.</w:t>
      </w:r>
    </w:p>
    <w:p w:rsidR="007D1346" w:rsidRDefault="000826BC" w:rsidP="00677FCA">
      <w:pPr>
        <w:jc w:val="right"/>
        <w:rPr>
          <w:sz w:val="24"/>
        </w:rPr>
      </w:pPr>
      <w:r>
        <w:rPr>
          <w:sz w:val="24"/>
        </w:rPr>
        <w:t xml:space="preserve">г. Никольск, ул. Советская, дом 91 </w:t>
      </w:r>
    </w:p>
    <w:p w:rsidR="000826BC" w:rsidRDefault="000826BC" w:rsidP="00677FCA">
      <w:pPr>
        <w:jc w:val="right"/>
        <w:rPr>
          <w:sz w:val="24"/>
        </w:rPr>
      </w:pPr>
      <w:r>
        <w:rPr>
          <w:sz w:val="24"/>
        </w:rPr>
        <w:t>МБУК «Информационно-методический центр культуры и туризма</w:t>
      </w:r>
      <w:r w:rsidR="0062643E">
        <w:rPr>
          <w:sz w:val="24"/>
        </w:rPr>
        <w:t xml:space="preserve"> Никольского муниципального округа</w:t>
      </w:r>
      <w:r>
        <w:rPr>
          <w:sz w:val="24"/>
        </w:rPr>
        <w:t>»</w:t>
      </w:r>
    </w:p>
    <w:p w:rsidR="000826BC" w:rsidRDefault="000826BC" w:rsidP="00677FCA">
      <w:pPr>
        <w:jc w:val="right"/>
        <w:rPr>
          <w:sz w:val="24"/>
        </w:rPr>
      </w:pPr>
    </w:p>
    <w:p w:rsidR="007D1346" w:rsidRDefault="007D1346" w:rsidP="00677FCA">
      <w:pPr>
        <w:jc w:val="right"/>
        <w:rPr>
          <w:sz w:val="24"/>
        </w:rPr>
      </w:pPr>
    </w:p>
    <w:p w:rsidR="007D1346" w:rsidRDefault="007D1346" w:rsidP="00677FCA">
      <w:pPr>
        <w:jc w:val="right"/>
        <w:rPr>
          <w:sz w:val="24"/>
        </w:rPr>
      </w:pPr>
    </w:p>
    <w:p w:rsidR="007D1346" w:rsidRDefault="007D1346" w:rsidP="00677FCA">
      <w:pPr>
        <w:jc w:val="right"/>
        <w:rPr>
          <w:sz w:val="24"/>
        </w:rPr>
      </w:pPr>
    </w:p>
    <w:p w:rsidR="007D1346" w:rsidRDefault="007D1346" w:rsidP="00677FCA">
      <w:pPr>
        <w:jc w:val="right"/>
        <w:rPr>
          <w:sz w:val="24"/>
        </w:rPr>
      </w:pPr>
    </w:p>
    <w:p w:rsidR="007D1346" w:rsidRDefault="007D1346" w:rsidP="00677FCA">
      <w:pPr>
        <w:jc w:val="right"/>
        <w:rPr>
          <w:sz w:val="24"/>
        </w:rPr>
      </w:pPr>
    </w:p>
    <w:p w:rsidR="007D1346" w:rsidRDefault="007D1346" w:rsidP="00677FCA">
      <w:pPr>
        <w:jc w:val="right"/>
        <w:rPr>
          <w:sz w:val="24"/>
        </w:rPr>
      </w:pPr>
    </w:p>
    <w:p w:rsidR="007D1346" w:rsidRDefault="007D1346" w:rsidP="00677FCA">
      <w:pPr>
        <w:jc w:val="right"/>
        <w:rPr>
          <w:sz w:val="24"/>
        </w:rPr>
      </w:pPr>
    </w:p>
    <w:p w:rsidR="007D1346" w:rsidRDefault="007D1346" w:rsidP="00677FCA">
      <w:pPr>
        <w:jc w:val="right"/>
        <w:rPr>
          <w:sz w:val="24"/>
        </w:rPr>
      </w:pPr>
    </w:p>
    <w:p w:rsidR="007D1346" w:rsidRDefault="007D1346" w:rsidP="00677FCA">
      <w:pPr>
        <w:jc w:val="right"/>
        <w:rPr>
          <w:sz w:val="24"/>
        </w:rPr>
      </w:pPr>
    </w:p>
    <w:p w:rsidR="007D1346" w:rsidRDefault="007D1346" w:rsidP="005A795B">
      <w:pPr>
        <w:rPr>
          <w:sz w:val="24"/>
        </w:rPr>
      </w:pPr>
    </w:p>
    <w:sectPr w:rsidR="007D1346" w:rsidSect="00110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0D90"/>
    <w:multiLevelType w:val="multilevel"/>
    <w:tmpl w:val="FAA66F3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0C4A41"/>
    <w:multiLevelType w:val="multilevel"/>
    <w:tmpl w:val="CE307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54DB2731"/>
    <w:multiLevelType w:val="multilevel"/>
    <w:tmpl w:val="930EF4B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CA"/>
    <w:rsid w:val="0001466A"/>
    <w:rsid w:val="0002203A"/>
    <w:rsid w:val="000826BC"/>
    <w:rsid w:val="000B16DA"/>
    <w:rsid w:val="000E7D2C"/>
    <w:rsid w:val="000F6B55"/>
    <w:rsid w:val="00110941"/>
    <w:rsid w:val="00130761"/>
    <w:rsid w:val="001F7926"/>
    <w:rsid w:val="00214E16"/>
    <w:rsid w:val="00294882"/>
    <w:rsid w:val="002A7260"/>
    <w:rsid w:val="003E70D0"/>
    <w:rsid w:val="00472C28"/>
    <w:rsid w:val="0048171D"/>
    <w:rsid w:val="00486A49"/>
    <w:rsid w:val="004A4E44"/>
    <w:rsid w:val="004E16EA"/>
    <w:rsid w:val="004E3479"/>
    <w:rsid w:val="004E358E"/>
    <w:rsid w:val="004E563E"/>
    <w:rsid w:val="005236F4"/>
    <w:rsid w:val="00525F11"/>
    <w:rsid w:val="005A795B"/>
    <w:rsid w:val="005E07BF"/>
    <w:rsid w:val="0062643E"/>
    <w:rsid w:val="00677FCA"/>
    <w:rsid w:val="00680E5F"/>
    <w:rsid w:val="007D1346"/>
    <w:rsid w:val="007D3343"/>
    <w:rsid w:val="007F0F15"/>
    <w:rsid w:val="00831E65"/>
    <w:rsid w:val="008A0E0B"/>
    <w:rsid w:val="008A7AFD"/>
    <w:rsid w:val="008B407F"/>
    <w:rsid w:val="008F3A44"/>
    <w:rsid w:val="00910678"/>
    <w:rsid w:val="00A535C2"/>
    <w:rsid w:val="00AE0122"/>
    <w:rsid w:val="00B14A42"/>
    <w:rsid w:val="00B27CD9"/>
    <w:rsid w:val="00C936FA"/>
    <w:rsid w:val="00CA0E37"/>
    <w:rsid w:val="00D05F53"/>
    <w:rsid w:val="00D37029"/>
    <w:rsid w:val="00D576C9"/>
    <w:rsid w:val="00DF498E"/>
    <w:rsid w:val="00F14A31"/>
    <w:rsid w:val="00FA46C9"/>
    <w:rsid w:val="00FD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CA"/>
    <w:pPr>
      <w:spacing w:after="0" w:line="240" w:lineRule="auto"/>
      <w:ind w:firstLine="567"/>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58E"/>
    <w:rPr>
      <w:rFonts w:ascii="Segoe UI" w:hAnsi="Segoe UI" w:cs="Segoe UI"/>
      <w:sz w:val="18"/>
      <w:szCs w:val="18"/>
    </w:rPr>
  </w:style>
  <w:style w:type="character" w:customStyle="1" w:styleId="a4">
    <w:name w:val="Текст выноски Знак"/>
    <w:basedOn w:val="a0"/>
    <w:link w:val="a3"/>
    <w:uiPriority w:val="99"/>
    <w:semiHidden/>
    <w:rsid w:val="004E358E"/>
    <w:rPr>
      <w:rFonts w:ascii="Segoe UI" w:eastAsia="Times New Roman" w:hAnsi="Segoe UI" w:cs="Segoe UI"/>
      <w:sz w:val="18"/>
      <w:szCs w:val="18"/>
      <w:lang w:eastAsia="ru-RU"/>
    </w:rPr>
  </w:style>
  <w:style w:type="paragraph" w:styleId="a5">
    <w:name w:val="List Paragraph"/>
    <w:basedOn w:val="a"/>
    <w:uiPriority w:val="34"/>
    <w:qFormat/>
    <w:rsid w:val="009106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FCA"/>
    <w:pPr>
      <w:spacing w:after="0" w:line="240" w:lineRule="auto"/>
      <w:ind w:firstLine="567"/>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358E"/>
    <w:rPr>
      <w:rFonts w:ascii="Segoe UI" w:hAnsi="Segoe UI" w:cs="Segoe UI"/>
      <w:sz w:val="18"/>
      <w:szCs w:val="18"/>
    </w:rPr>
  </w:style>
  <w:style w:type="character" w:customStyle="1" w:styleId="a4">
    <w:name w:val="Текст выноски Знак"/>
    <w:basedOn w:val="a0"/>
    <w:link w:val="a3"/>
    <w:uiPriority w:val="99"/>
    <w:semiHidden/>
    <w:rsid w:val="004E358E"/>
    <w:rPr>
      <w:rFonts w:ascii="Segoe UI" w:eastAsia="Times New Roman" w:hAnsi="Segoe UI" w:cs="Segoe UI"/>
      <w:sz w:val="18"/>
      <w:szCs w:val="18"/>
      <w:lang w:eastAsia="ru-RU"/>
    </w:rPr>
  </w:style>
  <w:style w:type="paragraph" w:styleId="a5">
    <w:name w:val="List Paragraph"/>
    <w:basedOn w:val="a"/>
    <w:uiPriority w:val="34"/>
    <w:qFormat/>
    <w:rsid w:val="00910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482504">
      <w:bodyDiv w:val="1"/>
      <w:marLeft w:val="0"/>
      <w:marRight w:val="0"/>
      <w:marTop w:val="0"/>
      <w:marBottom w:val="0"/>
      <w:divBdr>
        <w:top w:val="none" w:sz="0" w:space="0" w:color="auto"/>
        <w:left w:val="none" w:sz="0" w:space="0" w:color="auto"/>
        <w:bottom w:val="none" w:sz="0" w:space="0" w:color="auto"/>
        <w:right w:val="none" w:sz="0" w:space="0" w:color="auto"/>
      </w:divBdr>
    </w:div>
    <w:div w:id="15211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Корепина В.С</cp:lastModifiedBy>
  <cp:revision>9</cp:revision>
  <cp:lastPrinted>2024-06-13T13:52:00Z</cp:lastPrinted>
  <dcterms:created xsi:type="dcterms:W3CDTF">2024-06-05T12:32:00Z</dcterms:created>
  <dcterms:modified xsi:type="dcterms:W3CDTF">2024-06-14T12:47:00Z</dcterms:modified>
</cp:coreProperties>
</file>